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D034A">
      <w:pPr>
        <w:spacing w:line="360" w:lineRule="auto"/>
        <w:jc w:val="center"/>
        <w:rPr>
          <w:rFonts w:ascii="黑体" w:hAnsi="宋体" w:eastAsia="黑体"/>
          <w:b/>
          <w:bCs/>
          <w:sz w:val="44"/>
          <w:szCs w:val="44"/>
          <w:u w:val="single"/>
        </w:rPr>
      </w:pPr>
    </w:p>
    <w:p w14:paraId="42CF3893">
      <w:pPr>
        <w:spacing w:line="360" w:lineRule="auto"/>
        <w:jc w:val="center"/>
        <w:rPr>
          <w:rFonts w:hint="default" w:ascii="黑体" w:hAnsi="宋体" w:eastAsia="黑体"/>
          <w:b/>
          <w:bCs/>
          <w:sz w:val="32"/>
          <w:szCs w:val="32"/>
          <w:lang w:val="en-US" w:eastAsia="zh-CN"/>
        </w:rPr>
      </w:pPr>
      <w:r>
        <w:rPr>
          <w:rFonts w:hint="eastAsia" w:ascii="黑体" w:hAnsi="宋体" w:eastAsia="黑体"/>
          <w:b/>
          <w:bCs/>
          <w:sz w:val="44"/>
          <w:szCs w:val="44"/>
          <w:u w:val="single"/>
        </w:rPr>
        <w:t xml:space="preserve"> 石河子大学饮食中心</w:t>
      </w:r>
      <w:r>
        <w:rPr>
          <w:rFonts w:hint="default" w:ascii="Arial" w:hAnsi="Arial" w:eastAsia="黑体" w:cs="Arial"/>
          <w:b/>
          <w:bCs/>
          <w:sz w:val="44"/>
          <w:szCs w:val="44"/>
          <w:u w:val="single"/>
        </w:rPr>
        <w:t>××××</w:t>
      </w:r>
      <w:r>
        <w:rPr>
          <w:rFonts w:hint="eastAsia" w:ascii="黑体" w:hAnsi="宋体" w:eastAsia="黑体"/>
          <w:b/>
          <w:bCs/>
          <w:sz w:val="44"/>
          <w:szCs w:val="44"/>
          <w:u w:val="single"/>
        </w:rPr>
        <w:t>-</w:t>
      </w:r>
      <w:r>
        <w:rPr>
          <w:rFonts w:hint="default" w:ascii="Arial" w:hAnsi="Arial" w:eastAsia="黑体" w:cs="Arial"/>
          <w:b/>
          <w:bCs/>
          <w:sz w:val="44"/>
          <w:szCs w:val="44"/>
          <w:u w:val="single"/>
        </w:rPr>
        <w:t>××××</w:t>
      </w:r>
      <w:r>
        <w:rPr>
          <w:rFonts w:hint="eastAsia" w:ascii="黑体" w:hAnsi="宋体" w:eastAsia="黑体"/>
          <w:b/>
          <w:bCs/>
          <w:sz w:val="44"/>
          <w:szCs w:val="44"/>
          <w:u w:val="single"/>
        </w:rPr>
        <w:t>年度</w:t>
      </w:r>
      <w:r>
        <w:rPr>
          <w:rFonts w:hint="eastAsia" w:ascii="黑体" w:hAnsi="宋体" w:eastAsia="黑体"/>
          <w:b/>
          <w:bCs/>
          <w:sz w:val="44"/>
          <w:szCs w:val="44"/>
          <w:u w:val="single"/>
          <w:lang w:val="en-US" w:eastAsia="zh-CN"/>
        </w:rPr>
        <w:t>食材采购</w:t>
      </w:r>
      <w:r>
        <w:rPr>
          <w:rFonts w:hint="default" w:ascii="Arial" w:hAnsi="Arial" w:eastAsia="黑体" w:cs="Arial"/>
          <w:b/>
          <w:bCs/>
          <w:sz w:val="44"/>
          <w:szCs w:val="44"/>
          <w:u w:val="single"/>
        </w:rPr>
        <w:t>××××</w:t>
      </w:r>
      <w:r>
        <w:rPr>
          <w:rFonts w:hint="eastAsia" w:ascii="黑体" w:hAnsi="宋体" w:eastAsia="黑体"/>
          <w:b/>
          <w:bCs/>
          <w:sz w:val="44"/>
          <w:szCs w:val="44"/>
          <w:u w:val="single"/>
          <w:lang w:val="en-US" w:eastAsia="zh-CN"/>
        </w:rPr>
        <w:t>采购项目</w:t>
      </w:r>
    </w:p>
    <w:p w14:paraId="48D61544">
      <w:pPr>
        <w:spacing w:line="360" w:lineRule="auto"/>
        <w:jc w:val="center"/>
        <w:rPr>
          <w:rFonts w:ascii="黑体" w:hAnsi="黑体" w:eastAsia="黑体"/>
          <w:bCs/>
          <w:color w:val="000000"/>
          <w:kern w:val="44"/>
          <w:sz w:val="28"/>
          <w:szCs w:val="28"/>
        </w:rPr>
      </w:pPr>
    </w:p>
    <w:p w14:paraId="4FE50D8C">
      <w:pPr>
        <w:spacing w:line="360" w:lineRule="auto"/>
        <w:jc w:val="center"/>
        <w:rPr>
          <w:rFonts w:ascii="黑体" w:hAnsi="宋体" w:eastAsia="黑体"/>
          <w:b/>
          <w:bCs/>
          <w:sz w:val="32"/>
          <w:szCs w:val="32"/>
        </w:rPr>
      </w:pPr>
      <w:r>
        <w:rPr>
          <w:rFonts w:hint="eastAsia" w:ascii="黑体" w:hAnsi="黑体" w:eastAsia="黑体"/>
          <w:bCs/>
          <w:color w:val="000000"/>
          <w:kern w:val="44"/>
          <w:sz w:val="28"/>
          <w:szCs w:val="28"/>
        </w:rPr>
        <w:t>（注：食品原材料专用）</w:t>
      </w:r>
    </w:p>
    <w:p w14:paraId="4B87E54F">
      <w:pPr>
        <w:spacing w:line="360" w:lineRule="auto"/>
        <w:rPr>
          <w:rFonts w:ascii="黑体" w:hAnsi="宋体" w:eastAsia="黑体"/>
          <w:b/>
          <w:bCs/>
          <w:sz w:val="32"/>
          <w:szCs w:val="32"/>
        </w:rPr>
      </w:pPr>
    </w:p>
    <w:p w14:paraId="60E7B546">
      <w:pPr>
        <w:spacing w:line="360" w:lineRule="auto"/>
        <w:rPr>
          <w:rFonts w:ascii="黑体" w:hAnsi="宋体" w:eastAsia="黑体"/>
          <w:b/>
          <w:bCs/>
          <w:sz w:val="32"/>
          <w:szCs w:val="32"/>
        </w:rPr>
      </w:pPr>
    </w:p>
    <w:p w14:paraId="4BFF72BC">
      <w:pPr>
        <w:spacing w:line="360" w:lineRule="auto"/>
        <w:jc w:val="center"/>
        <w:rPr>
          <w:rFonts w:hint="default" w:ascii="黑体" w:hAnsi="宋体" w:eastAsia="黑体"/>
          <w:b/>
          <w:bCs/>
          <w:sz w:val="44"/>
          <w:szCs w:val="44"/>
          <w:u w:val="none"/>
          <w:lang w:val="en-US" w:eastAsia="zh-CN"/>
        </w:rPr>
      </w:pPr>
      <w:r>
        <w:rPr>
          <w:rFonts w:hint="eastAsia" w:ascii="黑体" w:hAnsi="宋体" w:eastAsia="黑体"/>
          <w:b/>
          <w:bCs/>
          <w:sz w:val="32"/>
          <w:szCs w:val="32"/>
        </w:rPr>
        <w:t>合同标号：</w:t>
      </w:r>
      <w:r>
        <w:rPr>
          <w:rFonts w:hint="default" w:ascii="Arial" w:hAnsi="Arial" w:eastAsia="黑体" w:cs="Arial"/>
          <w:b/>
          <w:bCs/>
          <w:sz w:val="44"/>
          <w:szCs w:val="44"/>
          <w:u w:val="none"/>
        </w:rPr>
        <w:t>××××</w:t>
      </w:r>
    </w:p>
    <w:p w14:paraId="07359E35">
      <w:pPr>
        <w:spacing w:line="360" w:lineRule="auto"/>
        <w:jc w:val="center"/>
        <w:rPr>
          <w:rFonts w:ascii="黑体" w:hAnsi="宋体" w:eastAsia="黑体"/>
          <w:b/>
          <w:bCs/>
          <w:sz w:val="44"/>
          <w:szCs w:val="44"/>
        </w:rPr>
      </w:pPr>
    </w:p>
    <w:p w14:paraId="373D7D0D">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买方：</w:t>
      </w:r>
      <w:r>
        <w:rPr>
          <w:rFonts w:hint="eastAsia" w:ascii="黑体" w:hAnsi="宋体" w:eastAsia="黑体"/>
          <w:b/>
          <w:bCs/>
          <w:sz w:val="32"/>
          <w:szCs w:val="32"/>
          <w:u w:val="single"/>
        </w:rPr>
        <w:t xml:space="preserve">        石河子大学        </w:t>
      </w:r>
      <w:r>
        <w:rPr>
          <w:rFonts w:hint="eastAsia" w:ascii="黑体" w:hAnsi="宋体" w:eastAsia="黑体"/>
          <w:b/>
          <w:bCs/>
          <w:sz w:val="32"/>
          <w:szCs w:val="32"/>
        </w:rPr>
        <w:t>（以下简称甲方）</w:t>
      </w:r>
    </w:p>
    <w:p w14:paraId="4A77E243">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卖方：</w:t>
      </w:r>
      <w:r>
        <w:rPr>
          <w:rFonts w:hint="eastAsia" w:ascii="黑体" w:hAnsi="宋体" w:eastAsia="黑体"/>
          <w:b/>
          <w:bCs/>
          <w:sz w:val="32"/>
          <w:szCs w:val="32"/>
          <w:u w:val="single"/>
        </w:rPr>
        <w:t xml:space="preserve">  </w:t>
      </w:r>
      <w:r>
        <w:rPr>
          <w:rFonts w:hint="eastAsia" w:ascii="黑体" w:hAnsi="宋体" w:eastAsia="黑体"/>
          <w:b/>
          <w:bCs/>
          <w:sz w:val="32"/>
          <w:szCs w:val="32"/>
          <w:u w:val="single"/>
          <w:lang w:val="en-US" w:eastAsia="zh-CN"/>
        </w:rPr>
        <w:t xml:space="preserve">                      </w:t>
      </w:r>
      <w:r>
        <w:rPr>
          <w:rFonts w:hint="eastAsia" w:ascii="黑体" w:hAnsi="宋体" w:eastAsia="黑体"/>
          <w:b/>
          <w:bCs/>
          <w:sz w:val="32"/>
          <w:szCs w:val="32"/>
          <w:u w:val="single"/>
        </w:rPr>
        <w:t xml:space="preserve">  </w:t>
      </w:r>
      <w:r>
        <w:rPr>
          <w:rFonts w:hint="eastAsia" w:ascii="黑体" w:hAnsi="宋体" w:eastAsia="黑体"/>
          <w:b/>
          <w:bCs/>
          <w:sz w:val="32"/>
          <w:szCs w:val="32"/>
        </w:rPr>
        <w:t>（以下简称乙方）</w:t>
      </w:r>
    </w:p>
    <w:p w14:paraId="3B328426">
      <w:pPr>
        <w:tabs>
          <w:tab w:val="left" w:pos="3060"/>
        </w:tabs>
        <w:spacing w:line="360" w:lineRule="auto"/>
        <w:jc w:val="center"/>
        <w:rPr>
          <w:rFonts w:ascii="黑体" w:hAnsi="宋体" w:eastAsia="黑体"/>
          <w:b/>
          <w:bCs/>
          <w:sz w:val="32"/>
          <w:szCs w:val="32"/>
        </w:rPr>
      </w:pPr>
    </w:p>
    <w:p w14:paraId="0571502D">
      <w:pPr>
        <w:tabs>
          <w:tab w:val="left" w:pos="3060"/>
        </w:tabs>
        <w:spacing w:line="360" w:lineRule="auto"/>
        <w:jc w:val="center"/>
        <w:rPr>
          <w:rFonts w:ascii="黑体" w:hAnsi="宋体" w:eastAsia="黑体"/>
          <w:b/>
          <w:bCs/>
          <w:sz w:val="32"/>
          <w:szCs w:val="32"/>
        </w:rPr>
      </w:pPr>
    </w:p>
    <w:p w14:paraId="619529CD">
      <w:pPr>
        <w:tabs>
          <w:tab w:val="left" w:pos="3060"/>
        </w:tabs>
        <w:spacing w:line="360" w:lineRule="auto"/>
        <w:jc w:val="center"/>
        <w:rPr>
          <w:rFonts w:ascii="黑体" w:hAnsi="宋体" w:eastAsia="黑体"/>
          <w:b/>
          <w:bCs/>
          <w:sz w:val="32"/>
          <w:szCs w:val="32"/>
        </w:rPr>
      </w:pPr>
    </w:p>
    <w:p w14:paraId="1253C659">
      <w:pPr>
        <w:tabs>
          <w:tab w:val="left" w:pos="3060"/>
        </w:tabs>
        <w:spacing w:line="360" w:lineRule="auto"/>
        <w:jc w:val="center"/>
        <w:rPr>
          <w:rFonts w:ascii="黑体" w:hAnsi="宋体" w:eastAsia="黑体"/>
          <w:b/>
          <w:bCs/>
          <w:sz w:val="32"/>
          <w:szCs w:val="32"/>
        </w:rPr>
      </w:pPr>
      <w:r>
        <w:rPr>
          <w:rFonts w:hint="eastAsia" w:ascii="黑体" w:hAnsi="宋体" w:eastAsia="黑体"/>
          <w:b/>
          <w:bCs/>
          <w:sz w:val="32"/>
          <w:szCs w:val="32"/>
        </w:rPr>
        <w:t>签订地点：  石河子大学</w:t>
      </w:r>
    </w:p>
    <w:p w14:paraId="2F7866F7">
      <w:pPr>
        <w:spacing w:line="360" w:lineRule="auto"/>
        <w:jc w:val="center"/>
        <w:rPr>
          <w:rFonts w:ascii="黑体" w:hAnsi="宋体" w:eastAsia="黑体"/>
          <w:b/>
          <w:bCs/>
          <w:sz w:val="32"/>
          <w:szCs w:val="32"/>
        </w:rPr>
      </w:pPr>
      <w:r>
        <w:rPr>
          <w:rFonts w:hint="eastAsia" w:ascii="黑体" w:hAnsi="宋体" w:eastAsia="黑体"/>
          <w:b/>
          <w:bCs/>
          <w:sz w:val="32"/>
          <w:szCs w:val="32"/>
        </w:rPr>
        <w:t>签订时间：</w:t>
      </w:r>
      <w:r>
        <w:rPr>
          <w:rFonts w:hint="eastAsia" w:ascii="黑体" w:hAnsi="宋体" w:eastAsia="黑体"/>
          <w:b/>
          <w:bCs/>
          <w:sz w:val="32"/>
          <w:szCs w:val="32"/>
          <w:lang w:val="en-US" w:eastAsia="zh-CN"/>
        </w:rPr>
        <w:t xml:space="preserve">    </w:t>
      </w:r>
      <w:r>
        <w:rPr>
          <w:rFonts w:hint="eastAsia" w:ascii="黑体" w:hAnsi="宋体" w:eastAsia="黑体"/>
          <w:b/>
          <w:bCs/>
          <w:sz w:val="32"/>
          <w:szCs w:val="32"/>
        </w:rPr>
        <w:t>年  月   日</w:t>
      </w:r>
    </w:p>
    <w:p w14:paraId="054F439C">
      <w:pPr>
        <w:spacing w:line="360" w:lineRule="auto"/>
        <w:ind w:firstLine="482" w:firstLineChars="200"/>
        <w:rPr>
          <w:rFonts w:ascii="宋体" w:hAnsi="宋体"/>
          <w:b/>
          <w:bCs/>
          <w:sz w:val="24"/>
        </w:rPr>
      </w:pPr>
    </w:p>
    <w:p w14:paraId="3CCD7AF6">
      <w:pPr>
        <w:spacing w:line="360" w:lineRule="auto"/>
        <w:ind w:firstLine="482" w:firstLineChars="200"/>
        <w:rPr>
          <w:rFonts w:ascii="宋体" w:hAnsi="宋体"/>
          <w:b/>
          <w:bCs/>
          <w:sz w:val="24"/>
        </w:rPr>
      </w:pPr>
    </w:p>
    <w:p w14:paraId="2C7F909B">
      <w:pPr>
        <w:spacing w:line="360" w:lineRule="auto"/>
        <w:ind w:firstLine="482" w:firstLineChars="200"/>
        <w:rPr>
          <w:rFonts w:ascii="宋体" w:hAnsi="宋体"/>
          <w:b/>
          <w:bCs/>
          <w:sz w:val="24"/>
        </w:rPr>
      </w:pPr>
    </w:p>
    <w:p w14:paraId="5A8D9969">
      <w:pPr>
        <w:spacing w:line="360" w:lineRule="auto"/>
        <w:ind w:left="843" w:hanging="843" w:hangingChars="400"/>
        <w:rPr>
          <w:rFonts w:ascii="宋体" w:hAnsi="宋体"/>
          <w:b/>
          <w:bCs/>
          <w:szCs w:val="21"/>
        </w:rPr>
      </w:pPr>
      <w:r>
        <w:rPr>
          <w:rFonts w:hint="eastAsia" w:ascii="宋体" w:hAnsi="宋体"/>
          <w:b/>
          <w:bCs/>
          <w:szCs w:val="21"/>
        </w:rPr>
        <w:t>备注：  1.根据项目具体要求可以增加相应条款，但不得删减合同范本条款，如无相关约束条款，可以用（</w:t>
      </w:r>
      <w:r>
        <w:rPr>
          <w:rFonts w:hint="eastAsia" w:ascii="宋体" w:hAnsi="宋体" w:cs="宋体"/>
          <w:b/>
          <w:bCs/>
          <w:szCs w:val="21"/>
        </w:rPr>
        <w:t>/</w:t>
      </w:r>
      <w:r>
        <w:rPr>
          <w:rFonts w:hint="eastAsia" w:ascii="宋体" w:hAnsi="宋体"/>
          <w:b/>
          <w:bCs/>
          <w:szCs w:val="21"/>
        </w:rPr>
        <w:t>）标注</w:t>
      </w:r>
      <w:bookmarkStart w:id="1" w:name="_GoBack"/>
      <w:bookmarkEnd w:id="1"/>
    </w:p>
    <w:p w14:paraId="5D25AE9D">
      <w:pPr>
        <w:spacing w:line="360" w:lineRule="auto"/>
        <w:ind w:firstLine="843" w:firstLineChars="400"/>
        <w:rPr>
          <w:rFonts w:ascii="宋体" w:hAnsi="宋体"/>
          <w:b/>
          <w:sz w:val="32"/>
          <w:szCs w:val="32"/>
        </w:rPr>
        <w:sectPr>
          <w:pgSz w:w="11906" w:h="16838"/>
          <w:pgMar w:top="1440" w:right="1800" w:bottom="1440" w:left="1800" w:header="851" w:footer="992" w:gutter="0"/>
          <w:cols w:space="720" w:num="1"/>
          <w:docGrid w:type="lines" w:linePitch="312" w:charSpace="0"/>
        </w:sectPr>
      </w:pPr>
      <w:r>
        <w:rPr>
          <w:rFonts w:hint="eastAsia" w:ascii="宋体" w:hAnsi="宋体"/>
          <w:b/>
          <w:bCs/>
          <w:szCs w:val="21"/>
        </w:rPr>
        <w:t>2.招标编号 合同编号：（为项目采购立项编号，兵团批复编号或校内询价编号）</w:t>
      </w:r>
    </w:p>
    <w:p w14:paraId="76C319B8">
      <w:pPr>
        <w:spacing w:line="440" w:lineRule="exact"/>
        <w:jc w:val="center"/>
        <w:rPr>
          <w:rFonts w:ascii="宋体" w:hAnsi="宋体"/>
          <w:b/>
          <w:sz w:val="32"/>
          <w:szCs w:val="32"/>
        </w:rPr>
      </w:pPr>
    </w:p>
    <w:p w14:paraId="5B83A055">
      <w:pPr>
        <w:spacing w:line="440" w:lineRule="exact"/>
        <w:jc w:val="center"/>
        <w:rPr>
          <w:rFonts w:ascii="宋体" w:hAnsi="宋体"/>
          <w:b/>
          <w:sz w:val="32"/>
          <w:szCs w:val="32"/>
        </w:rPr>
      </w:pPr>
      <w:r>
        <w:rPr>
          <w:rFonts w:hint="eastAsia" w:ascii="宋体" w:hAnsi="宋体"/>
          <w:b/>
          <w:sz w:val="32"/>
          <w:szCs w:val="32"/>
        </w:rPr>
        <w:t>石河子大学</w:t>
      </w:r>
      <w:commentRangeStart w:id="0"/>
      <w:r>
        <w:rPr>
          <w:rFonts w:hint="eastAsia" w:ascii="宋体" w:hAnsi="宋体"/>
          <w:b/>
          <w:sz w:val="32"/>
          <w:szCs w:val="32"/>
        </w:rPr>
        <w:t>食品原材料</w:t>
      </w:r>
      <w:commentRangeEnd w:id="0"/>
      <w:r>
        <w:commentReference w:id="0"/>
      </w:r>
      <w:r>
        <w:rPr>
          <w:rFonts w:hint="eastAsia" w:ascii="宋体" w:hAnsi="宋体"/>
          <w:b/>
          <w:sz w:val="32"/>
          <w:szCs w:val="32"/>
        </w:rPr>
        <w:t>采购合同</w:t>
      </w:r>
    </w:p>
    <w:p w14:paraId="0800C8FE">
      <w:pPr>
        <w:spacing w:line="440" w:lineRule="exact"/>
        <w:rPr>
          <w:rFonts w:ascii="宋体" w:hAnsi="宋体"/>
          <w:sz w:val="24"/>
        </w:rPr>
      </w:pPr>
    </w:p>
    <w:p w14:paraId="6868693A">
      <w:pPr>
        <w:spacing w:line="440" w:lineRule="exact"/>
        <w:ind w:firstLine="480" w:firstLineChars="200"/>
        <w:rPr>
          <w:rFonts w:ascii="宋体" w:hAnsi="宋体"/>
          <w:sz w:val="24"/>
        </w:rPr>
      </w:pPr>
      <w:r>
        <w:rPr>
          <w:rFonts w:hint="eastAsia" w:ascii="宋体" w:hAnsi="宋体"/>
          <w:sz w:val="24"/>
        </w:rPr>
        <w:t>双方本着平等协商原则，就乙方向甲方提供食品原材料相关事宜达成以下协议,双方必须共同遵守。</w:t>
      </w:r>
    </w:p>
    <w:p w14:paraId="58276A91">
      <w:pPr>
        <w:spacing w:line="440" w:lineRule="exact"/>
        <w:rPr>
          <w:rFonts w:ascii="宋体" w:hAnsi="宋体"/>
          <w:sz w:val="24"/>
        </w:rPr>
      </w:pPr>
      <w:r>
        <w:rPr>
          <w:rFonts w:hint="eastAsia" w:ascii="宋体" w:hAnsi="宋体"/>
          <w:b/>
          <w:sz w:val="24"/>
        </w:rPr>
        <w:t>第一条：采购内容及履行期限</w:t>
      </w:r>
    </w:p>
    <w:p w14:paraId="2F86D11E">
      <w:pPr>
        <w:spacing w:line="440" w:lineRule="exact"/>
        <w:ind w:firstLine="480" w:firstLineChars="200"/>
        <w:rPr>
          <w:rFonts w:ascii="宋体" w:hAnsi="宋体"/>
          <w:sz w:val="24"/>
        </w:rPr>
      </w:pPr>
      <w:r>
        <w:rPr>
          <w:rFonts w:hint="eastAsia" w:ascii="宋体" w:hAnsi="宋体"/>
          <w:sz w:val="24"/>
        </w:rPr>
        <w:t>1、为保障甲方食堂的正常运行，乙方按照协议规定向甲方提供</w:t>
      </w:r>
      <w:r>
        <w:rPr>
          <w:rFonts w:hint="eastAsia" w:ascii="宋体" w:hAnsi="宋体" w:eastAsia="宋体" w:cs="Times New Roman"/>
          <w:color w:val="FF0000"/>
          <w:sz w:val="24"/>
          <w:highlight w:val="none"/>
          <w:u w:val="none"/>
          <w:lang w:val="en-US" w:eastAsia="zh-CN"/>
        </w:rPr>
        <w:t>××</w:t>
      </w:r>
      <w:r>
        <w:rPr>
          <w:rFonts w:hint="eastAsia" w:ascii="宋体" w:hAnsi="宋体"/>
          <w:sz w:val="24"/>
        </w:rPr>
        <w:t>类货物（见附表）。该合同年度预算金额为</w:t>
      </w:r>
      <w:r>
        <w:rPr>
          <w:rFonts w:hint="eastAsia" w:ascii="宋体" w:hAnsi="宋体" w:eastAsia="宋体" w:cs="Times New Roman"/>
          <w:sz w:val="24"/>
        </w:rPr>
        <w:t>：</w:t>
      </w:r>
      <w:r>
        <w:rPr>
          <w:rFonts w:hint="eastAsia" w:ascii="宋体" w:hAnsi="宋体" w:eastAsia="宋体" w:cs="Times New Roman"/>
          <w:color w:val="FF0000"/>
          <w:sz w:val="24"/>
          <w:highlight w:val="none"/>
          <w:u w:val="single"/>
          <w:lang w:val="en-US" w:eastAsia="zh-CN"/>
        </w:rPr>
        <w:t>××××</w:t>
      </w:r>
      <w:r>
        <w:rPr>
          <w:rFonts w:hint="eastAsia" w:ascii="宋体" w:hAnsi="宋体"/>
          <w:sz w:val="24"/>
          <w:highlight w:val="none"/>
          <w:u w:val="single"/>
        </w:rPr>
        <w:t>元</w:t>
      </w:r>
      <w:r>
        <w:rPr>
          <w:rFonts w:hint="eastAsia" w:ascii="宋体" w:hAnsi="宋体"/>
          <w:sz w:val="24"/>
        </w:rPr>
        <w:t>。自</w:t>
      </w:r>
      <w:r>
        <w:rPr>
          <w:rFonts w:hint="eastAsia" w:ascii="宋体" w:hAnsi="宋体"/>
          <w:sz w:val="24"/>
          <w:u w:val="single"/>
        </w:rPr>
        <w:t xml:space="preserve"> </w:t>
      </w:r>
      <w:r>
        <w:rPr>
          <w:rFonts w:hint="eastAsia" w:ascii="宋体" w:hAnsi="宋体"/>
          <w:color w:val="FF0000"/>
          <w:sz w:val="24"/>
          <w:u w:val="single"/>
        </w:rPr>
        <w:t>××××</w:t>
      </w:r>
      <w:r>
        <w:rPr>
          <w:rFonts w:hint="eastAsia" w:ascii="宋体" w:hAnsi="宋体"/>
          <w:sz w:val="24"/>
          <w:u w:val="single"/>
        </w:rPr>
        <w:t>年</w:t>
      </w:r>
      <w:r>
        <w:rPr>
          <w:rFonts w:hint="eastAsia" w:ascii="宋体" w:hAnsi="宋体" w:eastAsia="宋体" w:cs="Times New Roman"/>
          <w:color w:val="FF0000"/>
          <w:sz w:val="24"/>
          <w:u w:val="single"/>
          <w:lang w:val="en-US" w:eastAsia="zh-CN"/>
        </w:rPr>
        <w:t>××</w:t>
      </w:r>
      <w:r>
        <w:rPr>
          <w:rFonts w:hint="eastAsia" w:ascii="宋体" w:hAnsi="宋体"/>
          <w:sz w:val="24"/>
          <w:u w:val="single"/>
        </w:rPr>
        <w:t>月</w:t>
      </w:r>
      <w:r>
        <w:rPr>
          <w:rFonts w:hint="eastAsia" w:ascii="宋体" w:hAnsi="宋体" w:eastAsia="宋体" w:cs="Times New Roman"/>
          <w:color w:val="FF0000"/>
          <w:sz w:val="24"/>
          <w:u w:val="single"/>
          <w:lang w:val="en-US" w:eastAsia="zh-CN"/>
        </w:rPr>
        <w:t>××</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color w:val="FF0000"/>
          <w:sz w:val="24"/>
          <w:u w:val="single"/>
        </w:rPr>
        <w:t>××××</w:t>
      </w:r>
      <w:r>
        <w:rPr>
          <w:rFonts w:hint="eastAsia" w:ascii="宋体" w:hAnsi="宋体"/>
          <w:sz w:val="24"/>
          <w:u w:val="single"/>
        </w:rPr>
        <w:t>年</w:t>
      </w:r>
      <w:r>
        <w:rPr>
          <w:rFonts w:hint="eastAsia" w:ascii="宋体" w:hAnsi="宋体" w:eastAsia="宋体" w:cs="Times New Roman"/>
          <w:color w:val="FF0000"/>
          <w:sz w:val="24"/>
          <w:u w:val="single"/>
          <w:lang w:val="en-US" w:eastAsia="zh-CN"/>
        </w:rPr>
        <w:t>××</w:t>
      </w:r>
      <w:r>
        <w:rPr>
          <w:rFonts w:hint="eastAsia" w:ascii="宋体" w:hAnsi="宋体"/>
          <w:sz w:val="24"/>
          <w:u w:val="single"/>
        </w:rPr>
        <w:t>月</w:t>
      </w:r>
      <w:r>
        <w:rPr>
          <w:rFonts w:hint="eastAsia" w:ascii="宋体" w:hAnsi="宋体" w:eastAsia="宋体" w:cs="Times New Roman"/>
          <w:color w:val="FF0000"/>
          <w:sz w:val="24"/>
          <w:u w:val="single"/>
          <w:lang w:val="en-US" w:eastAsia="zh-CN"/>
        </w:rPr>
        <w:t>××</w:t>
      </w:r>
      <w:r>
        <w:rPr>
          <w:rFonts w:hint="eastAsia" w:ascii="宋体" w:hAnsi="宋体"/>
          <w:sz w:val="24"/>
        </w:rPr>
        <w:t>日履行。</w:t>
      </w:r>
    </w:p>
    <w:p w14:paraId="0470E4E0">
      <w:pPr>
        <w:spacing w:line="440" w:lineRule="exact"/>
        <w:ind w:firstLine="480" w:firstLineChars="200"/>
        <w:rPr>
          <w:rFonts w:ascii="宋体" w:hAnsi="宋体"/>
          <w:sz w:val="24"/>
        </w:rPr>
      </w:pPr>
      <w:commentRangeStart w:id="1"/>
      <w:r>
        <w:rPr>
          <w:rFonts w:hint="eastAsia" w:ascii="宋体" w:hAnsi="宋体"/>
          <w:sz w:val="24"/>
        </w:rPr>
        <w:t>2、乙方需按学校财务程序缴纳</w:t>
      </w:r>
      <w:r>
        <w:rPr>
          <w:rFonts w:hint="eastAsia" w:ascii="宋体" w:hAnsi="宋体" w:eastAsia="宋体" w:cs="Times New Roman"/>
          <w:color w:val="FF0000"/>
          <w:sz w:val="24"/>
          <w:highlight w:val="none"/>
          <w:u w:val="none"/>
          <w:lang w:val="en-US" w:eastAsia="zh-CN"/>
        </w:rPr>
        <w:t>××</w:t>
      </w:r>
      <w:r>
        <w:rPr>
          <w:rFonts w:hint="eastAsia" w:ascii="宋体" w:hAnsi="宋体"/>
          <w:sz w:val="24"/>
          <w:highlight w:val="none"/>
        </w:rPr>
        <w:t>元整</w:t>
      </w:r>
      <w:r>
        <w:rPr>
          <w:rFonts w:hint="eastAsia" w:ascii="宋体" w:hAnsi="宋体"/>
          <w:sz w:val="24"/>
          <w:highlight w:val="none"/>
          <w:lang w:eastAsia="zh-CN"/>
        </w:rPr>
        <w:t>（</w:t>
      </w:r>
      <w:r>
        <w:rPr>
          <w:rFonts w:hint="eastAsia" w:ascii="宋体" w:hAnsi="宋体"/>
          <w:sz w:val="24"/>
          <w:highlight w:val="none"/>
          <w:lang w:val="en-US" w:eastAsia="zh-CN"/>
        </w:rPr>
        <w:t>大写金额：</w:t>
      </w:r>
      <w:r>
        <w:rPr>
          <w:rFonts w:hint="eastAsia" w:ascii="宋体" w:hAnsi="宋体"/>
          <w:color w:val="FF0000"/>
          <w:sz w:val="24"/>
          <w:highlight w:val="none"/>
          <w:lang w:val="en-US" w:eastAsia="zh-CN"/>
        </w:rPr>
        <w:t>××</w:t>
      </w:r>
      <w:r>
        <w:rPr>
          <w:rFonts w:hint="eastAsia" w:ascii="宋体" w:hAnsi="宋体"/>
          <w:sz w:val="24"/>
          <w:highlight w:val="none"/>
        </w:rPr>
        <w:t>）</w:t>
      </w:r>
      <w:r>
        <w:rPr>
          <w:rFonts w:hint="eastAsia" w:ascii="宋体" w:hAnsi="宋体"/>
          <w:sz w:val="24"/>
        </w:rPr>
        <w:t>履约保证金，合同期满无问题，甲方按学校财务制度无息退还，乙方最迟于合同签订后3日缴纳。</w:t>
      </w:r>
      <w:commentRangeEnd w:id="1"/>
      <w:r>
        <w:commentReference w:id="1"/>
      </w:r>
    </w:p>
    <w:p w14:paraId="450CA3F4">
      <w:pPr>
        <w:spacing w:line="440" w:lineRule="exact"/>
        <w:rPr>
          <w:rFonts w:ascii="宋体" w:hAnsi="宋体"/>
          <w:sz w:val="24"/>
        </w:rPr>
      </w:pPr>
      <w:r>
        <w:rPr>
          <w:rFonts w:hint="eastAsia" w:ascii="宋体" w:hAnsi="宋体"/>
          <w:b/>
          <w:sz w:val="24"/>
        </w:rPr>
        <w:t>第二条：批次订货与临时订货</w:t>
      </w:r>
    </w:p>
    <w:p w14:paraId="01804203">
      <w:pPr>
        <w:spacing w:line="440" w:lineRule="exact"/>
        <w:ind w:firstLine="480" w:firstLineChars="200"/>
        <w:rPr>
          <w:rFonts w:ascii="宋体" w:hAnsi="宋体"/>
          <w:sz w:val="24"/>
        </w:rPr>
      </w:pPr>
      <w:r>
        <w:rPr>
          <w:rFonts w:hint="eastAsia" w:ascii="宋体" w:hAnsi="宋体"/>
          <w:sz w:val="24"/>
        </w:rPr>
        <w:t>1、批次订货：甲方每</w:t>
      </w:r>
      <w:r>
        <w:rPr>
          <w:rFonts w:hint="eastAsia" w:ascii="宋体" w:hAnsi="宋体"/>
          <w:color w:val="FF0000"/>
          <w:sz w:val="24"/>
          <w:u w:val="single"/>
        </w:rPr>
        <w:t xml:space="preserve">   </w:t>
      </w:r>
      <w:r>
        <w:rPr>
          <w:rFonts w:hint="eastAsia" w:ascii="宋体" w:hAnsi="宋体"/>
          <w:color w:val="FF0000"/>
          <w:sz w:val="24"/>
          <w:highlight w:val="none"/>
          <w:u w:val="single"/>
          <w:lang w:val="en-US" w:eastAsia="zh-CN"/>
        </w:rPr>
        <w:t>×</w:t>
      </w:r>
      <w:r>
        <w:rPr>
          <w:rFonts w:hint="eastAsia" w:ascii="宋体" w:hAnsi="宋体"/>
          <w:color w:val="FF0000"/>
          <w:sz w:val="24"/>
          <w:u w:val="single"/>
        </w:rPr>
        <w:t xml:space="preserve">   </w:t>
      </w:r>
      <w:r>
        <w:rPr>
          <w:rFonts w:hint="eastAsia" w:ascii="宋体" w:hAnsi="宋体"/>
          <w:sz w:val="24"/>
        </w:rPr>
        <w:t xml:space="preserve">（日/周/月）在中标范围内向乙方订货一次，于  </w:t>
      </w:r>
      <w:r>
        <w:rPr>
          <w:rFonts w:hint="eastAsia" w:ascii="宋体" w:hAnsi="宋体"/>
          <w:sz w:val="24"/>
          <w:u w:val="single"/>
        </w:rPr>
        <w:t>配送前</w:t>
      </w:r>
      <w:r>
        <w:rPr>
          <w:rFonts w:hint="eastAsia" w:ascii="宋体" w:hAnsi="宋体"/>
          <w:color w:val="FF0000"/>
          <w:sz w:val="24"/>
          <w:highlight w:val="none"/>
          <w:u w:val="single"/>
          <w:lang w:val="en-US" w:eastAsia="zh-CN"/>
        </w:rPr>
        <w:t>×</w:t>
      </w:r>
      <w:r>
        <w:rPr>
          <w:rFonts w:hint="eastAsia" w:ascii="宋体" w:hAnsi="宋体"/>
          <w:sz w:val="24"/>
          <w:u w:val="single"/>
        </w:rPr>
        <w:t xml:space="preserve">天  </w:t>
      </w:r>
      <w:r>
        <w:rPr>
          <w:rFonts w:hint="eastAsia" w:ascii="宋体" w:hAnsi="宋体"/>
          <w:sz w:val="24"/>
        </w:rPr>
        <w:t>以书面方式向乙方发出订货单，乙方收到订货单后</w:t>
      </w:r>
      <w:r>
        <w:rPr>
          <w:rFonts w:hint="eastAsia" w:ascii="宋体" w:hAnsi="宋体"/>
          <w:color w:val="FF0000"/>
          <w:sz w:val="24"/>
          <w:u w:val="single"/>
        </w:rPr>
        <w:t xml:space="preserve">  </w:t>
      </w:r>
      <w:r>
        <w:rPr>
          <w:rFonts w:hint="eastAsia" w:ascii="宋体" w:hAnsi="宋体"/>
          <w:color w:val="FF0000"/>
          <w:sz w:val="24"/>
          <w:highlight w:val="none"/>
          <w:u w:val="single"/>
          <w:lang w:val="en-US" w:eastAsia="zh-CN"/>
        </w:rPr>
        <w:t>×</w:t>
      </w:r>
      <w:r>
        <w:rPr>
          <w:rFonts w:hint="eastAsia" w:ascii="宋体" w:hAnsi="宋体"/>
          <w:color w:val="FF0000"/>
          <w:sz w:val="24"/>
          <w:u w:val="single"/>
        </w:rPr>
        <w:t xml:space="preserve">  </w:t>
      </w:r>
      <w:r>
        <w:rPr>
          <w:rFonts w:hint="eastAsia" w:ascii="宋体" w:hAnsi="宋体"/>
          <w:sz w:val="24"/>
        </w:rPr>
        <w:t>小时内由指定人员签字后以</w:t>
      </w:r>
      <w:r>
        <w:rPr>
          <w:rFonts w:hint="eastAsia" w:ascii="宋体" w:hAnsi="宋体" w:eastAsia="宋体" w:cs="Times New Roman"/>
          <w:color w:val="FF0000"/>
          <w:sz w:val="24"/>
          <w:highlight w:val="none"/>
          <w:u w:val="none"/>
          <w:lang w:val="en-US" w:eastAsia="zh-CN"/>
        </w:rPr>
        <w:t>××</w:t>
      </w:r>
      <w:r>
        <w:rPr>
          <w:rFonts w:hint="eastAsia" w:ascii="宋体" w:hAnsi="宋体"/>
          <w:sz w:val="24"/>
        </w:rPr>
        <w:t>方式向甲方确认订货单。</w:t>
      </w:r>
    </w:p>
    <w:p w14:paraId="022438CF">
      <w:pPr>
        <w:spacing w:line="440" w:lineRule="exact"/>
        <w:ind w:firstLine="480" w:firstLineChars="200"/>
        <w:rPr>
          <w:rFonts w:ascii="宋体" w:hAnsi="宋体"/>
          <w:sz w:val="24"/>
        </w:rPr>
      </w:pPr>
      <w:r>
        <w:rPr>
          <w:rFonts w:hint="eastAsia" w:ascii="宋体" w:hAnsi="宋体"/>
          <w:sz w:val="24"/>
        </w:rPr>
        <w:t>2、临时订货：甲方因临时需要，有权在批次订货时间以外临时向乙方订货，订货方式可以是书面方式也可以是口头方式，如果是临时口头订货，乙方在送货时有权要求甲方以书面方式予以确认。</w:t>
      </w:r>
    </w:p>
    <w:p w14:paraId="5E32A32F">
      <w:pPr>
        <w:spacing w:line="440" w:lineRule="exact"/>
        <w:rPr>
          <w:rFonts w:ascii="宋体" w:hAnsi="宋体"/>
          <w:sz w:val="24"/>
        </w:rPr>
      </w:pPr>
      <w:r>
        <w:rPr>
          <w:rFonts w:hint="eastAsia" w:ascii="宋体" w:hAnsi="宋体"/>
          <w:b/>
          <w:bCs/>
          <w:color w:val="000000"/>
          <w:sz w:val="24"/>
        </w:rPr>
        <w:t>第三条：</w:t>
      </w:r>
      <w:r>
        <w:rPr>
          <w:rFonts w:hint="eastAsia" w:ascii="宋体" w:hAnsi="宋体"/>
          <w:b/>
          <w:sz w:val="24"/>
        </w:rPr>
        <w:t xml:space="preserve">数量及价格 </w:t>
      </w:r>
    </w:p>
    <w:p w14:paraId="27071162">
      <w:pPr>
        <w:spacing w:line="440" w:lineRule="exact"/>
        <w:ind w:firstLine="480" w:firstLineChars="200"/>
        <w:rPr>
          <w:rFonts w:ascii="宋体" w:hAnsi="宋体"/>
          <w:sz w:val="24"/>
        </w:rPr>
      </w:pPr>
      <w:r>
        <w:rPr>
          <w:rFonts w:hint="eastAsia" w:ascii="宋体" w:hAnsi="宋体"/>
          <w:sz w:val="24"/>
        </w:rPr>
        <w:t>1、</w:t>
      </w:r>
      <w:r>
        <w:rPr>
          <w:rFonts w:hint="eastAsia" w:ascii="宋体" w:hAnsi="宋体" w:eastAsia="宋体" w:cs="Times New Roman"/>
          <w:color w:val="FF0000"/>
          <w:sz w:val="24"/>
          <w:highlight w:val="none"/>
          <w:u w:val="none"/>
          <w:lang w:val="en-US" w:eastAsia="zh-CN"/>
        </w:rPr>
        <w:t>××</w:t>
      </w:r>
      <w:r>
        <w:rPr>
          <w:rFonts w:hint="eastAsia" w:ascii="宋体" w:hAnsi="宋体"/>
          <w:sz w:val="24"/>
        </w:rPr>
        <w:t>类物资产品数量以甲方实际工作需要采购为准。</w:t>
      </w:r>
    </w:p>
    <w:p w14:paraId="0F99821B">
      <w:pPr>
        <w:spacing w:line="440" w:lineRule="exact"/>
        <w:ind w:firstLine="480" w:firstLineChars="200"/>
        <w:rPr>
          <w:rFonts w:hint="eastAsia" w:ascii="宋体" w:hAnsi="宋体"/>
          <w:sz w:val="24"/>
        </w:rPr>
      </w:pPr>
      <w:r>
        <w:rPr>
          <w:rFonts w:hint="eastAsia" w:ascii="宋体" w:hAnsi="宋体"/>
          <w:sz w:val="24"/>
        </w:rPr>
        <w:t>2、</w:t>
      </w:r>
      <w:r>
        <w:rPr>
          <w:rFonts w:hint="eastAsia" w:ascii="宋体" w:hAnsi="宋体" w:eastAsia="宋体" w:cs="Times New Roman"/>
          <w:color w:val="FF0000"/>
          <w:sz w:val="24"/>
          <w:highlight w:val="none"/>
          <w:u w:val="none"/>
          <w:lang w:val="en-US" w:eastAsia="zh-CN"/>
        </w:rPr>
        <w:t>××</w:t>
      </w:r>
      <w:r>
        <w:rPr>
          <w:rFonts w:hint="eastAsia" w:ascii="宋体" w:hAnsi="宋体"/>
          <w:sz w:val="24"/>
        </w:rPr>
        <w:t>类物资产品中的</w:t>
      </w:r>
      <w:r>
        <w:rPr>
          <w:rFonts w:hint="eastAsia" w:ascii="宋体" w:hAnsi="宋体" w:eastAsia="宋体" w:cs="Times New Roman"/>
          <w:color w:val="FF0000"/>
          <w:sz w:val="24"/>
          <w:highlight w:val="none"/>
          <w:u w:val="none"/>
          <w:lang w:val="en-US" w:eastAsia="zh-CN"/>
        </w:rPr>
        <w:t>××</w:t>
      </w:r>
      <w:r>
        <w:rPr>
          <w:rFonts w:hint="eastAsia" w:ascii="宋体" w:hAnsi="宋体"/>
          <w:sz w:val="24"/>
        </w:rPr>
        <w:t>价格以合同期内饮食中心根据北园春市场中间价及供应商中标下浮率（</w:t>
      </w:r>
      <w:r>
        <w:rPr>
          <w:rFonts w:hint="eastAsia" w:ascii="宋体" w:hAnsi="宋体" w:eastAsia="宋体" w:cs="Times New Roman"/>
          <w:color w:val="FF0000"/>
          <w:sz w:val="24"/>
          <w:highlight w:val="none"/>
          <w:u w:val="none"/>
          <w:lang w:val="en-US" w:eastAsia="zh-CN"/>
        </w:rPr>
        <w:t>××</w:t>
      </w:r>
      <w:r>
        <w:rPr>
          <w:rFonts w:hint="eastAsia" w:ascii="宋体" w:hAnsi="宋体"/>
          <w:sz w:val="24"/>
        </w:rPr>
        <w:t>%）每周定价执行，该项目中招标单价物资以供应商中标价格为准（后附详单）。</w:t>
      </w:r>
    </w:p>
    <w:p w14:paraId="7ACB94CB">
      <w:pPr>
        <w:numPr>
          <w:ilvl w:val="0"/>
          <w:numId w:val="0"/>
        </w:numPr>
        <w:spacing w:line="440" w:lineRule="exact"/>
        <w:ind w:firstLine="480" w:firstLineChars="200"/>
        <w:rPr>
          <w:rFonts w:hint="eastAsia" w:ascii="宋体" w:hAnsi="宋体"/>
          <w:sz w:val="24"/>
        </w:rPr>
      </w:pPr>
      <w:r>
        <w:rPr>
          <w:rFonts w:hint="eastAsia" w:ascii="宋体" w:hAnsi="宋体" w:cs="宋体"/>
          <w:color w:val="auto"/>
          <w:sz w:val="24"/>
          <w:szCs w:val="24"/>
          <w:highlight w:val="none"/>
          <w:lang w:val="en-US" w:eastAsia="zh-CN"/>
        </w:rPr>
        <w:t>3、本合同价格为落地价，含税、运费、装卸费用等乙方完成本合同内容所需的全部费用。</w:t>
      </w:r>
    </w:p>
    <w:p w14:paraId="6FFFEE2D">
      <w:pPr>
        <w:spacing w:line="440" w:lineRule="exact"/>
        <w:rPr>
          <w:rFonts w:ascii="宋体" w:hAnsi="宋体"/>
          <w:sz w:val="24"/>
        </w:rPr>
      </w:pPr>
      <w:r>
        <w:rPr>
          <w:rFonts w:hint="eastAsia" w:ascii="宋体" w:hAnsi="宋体"/>
          <w:b/>
          <w:sz w:val="24"/>
        </w:rPr>
        <w:t>第四条：交货时间及地点</w:t>
      </w:r>
    </w:p>
    <w:p w14:paraId="6FAE89EA">
      <w:pPr>
        <w:spacing w:line="440" w:lineRule="exact"/>
        <w:ind w:firstLine="480" w:firstLineChars="200"/>
        <w:rPr>
          <w:rFonts w:ascii="宋体" w:hAnsi="宋体"/>
          <w:sz w:val="24"/>
        </w:rPr>
      </w:pPr>
      <w:r>
        <w:rPr>
          <w:rFonts w:hint="eastAsia" w:ascii="宋体" w:hAnsi="宋体"/>
          <w:sz w:val="24"/>
        </w:rPr>
        <w:t>1、批次订货以订货单为准，临时订货以通知为准。</w:t>
      </w:r>
    </w:p>
    <w:p w14:paraId="36F4FF3D">
      <w:pPr>
        <w:spacing w:line="440" w:lineRule="exact"/>
        <w:ind w:firstLine="480" w:firstLineChars="200"/>
        <w:rPr>
          <w:rFonts w:hint="eastAsia" w:ascii="宋体" w:hAnsi="宋体"/>
          <w:sz w:val="24"/>
        </w:rPr>
      </w:pPr>
      <w:r>
        <w:rPr>
          <w:rFonts w:hint="eastAsia" w:ascii="宋体" w:hAnsi="宋体"/>
          <w:sz w:val="24"/>
        </w:rPr>
        <w:t>2、乙方保证按照约定时间将甲方所订的货物送至甲方指定地点。如果因送货地点错误、送货时间延误而造成甲方工作不便，乙方承担违约责任。</w:t>
      </w:r>
    </w:p>
    <w:p w14:paraId="5D030159">
      <w:pPr>
        <w:spacing w:line="440" w:lineRule="exact"/>
        <w:ind w:firstLine="480" w:firstLineChars="200"/>
        <w:rPr>
          <w:rFonts w:hint="eastAsia" w:ascii="宋体" w:hAnsi="宋体"/>
          <w:sz w:val="24"/>
        </w:rPr>
      </w:pPr>
      <w:r>
        <w:rPr>
          <w:rFonts w:hint="eastAsia" w:ascii="宋体" w:hAnsi="宋体"/>
          <w:sz w:val="24"/>
          <w:lang w:val="en-US" w:eastAsia="zh-CN"/>
        </w:rPr>
        <w:t>3、临时订货应在1小时内送货到位。</w:t>
      </w:r>
    </w:p>
    <w:p w14:paraId="18A5E201">
      <w:pPr>
        <w:spacing w:line="440" w:lineRule="exact"/>
        <w:rPr>
          <w:rFonts w:ascii="宋体" w:hAnsi="宋体"/>
          <w:sz w:val="24"/>
        </w:rPr>
      </w:pPr>
      <w:r>
        <w:rPr>
          <w:rFonts w:hint="eastAsia" w:ascii="宋体" w:hAnsi="宋体"/>
          <w:b/>
          <w:sz w:val="24"/>
        </w:rPr>
        <w:t>第五条：食品质量、卫生与安全</w:t>
      </w:r>
    </w:p>
    <w:p w14:paraId="64DB6AD4">
      <w:pPr>
        <w:spacing w:line="440" w:lineRule="exact"/>
        <w:ind w:firstLine="480" w:firstLineChars="200"/>
        <w:rPr>
          <w:rFonts w:ascii="宋体" w:hAnsi="宋体"/>
          <w:sz w:val="24"/>
        </w:rPr>
      </w:pPr>
      <w:r>
        <w:rPr>
          <w:rFonts w:hint="eastAsia" w:ascii="宋体" w:hAnsi="宋体"/>
          <w:sz w:val="24"/>
        </w:rPr>
        <w:t>1、按甲乙双方约定的质量要求履行，乙方保证提供的货物及服务均达到《中华人民共和国食品安全法》、《餐饮服务食品安全操作规范》、《餐饮服务通用卫生规范》等国家法律法规、行业标准，且符合国家相关法规、部门规定和标准及招标要求。</w:t>
      </w:r>
    </w:p>
    <w:p w14:paraId="21CDD819">
      <w:pPr>
        <w:spacing w:line="440" w:lineRule="exact"/>
        <w:ind w:firstLine="480" w:firstLineChars="200"/>
        <w:rPr>
          <w:rFonts w:ascii="宋体" w:hAnsi="宋体"/>
          <w:sz w:val="24"/>
        </w:rPr>
      </w:pPr>
      <w:r>
        <w:rPr>
          <w:rFonts w:hint="eastAsia" w:ascii="宋体" w:hAnsi="宋体"/>
          <w:sz w:val="24"/>
        </w:rPr>
        <w:t>2、乙方不得向甲方提供不健康、检疫不合格的</w:t>
      </w:r>
      <w:r>
        <w:rPr>
          <w:rFonts w:hint="eastAsia" w:ascii="宋体" w:hAnsi="宋体"/>
          <w:sz w:val="24"/>
          <w:lang w:val="en-US" w:eastAsia="zh-CN"/>
        </w:rPr>
        <w:t>产品</w:t>
      </w:r>
      <w:r>
        <w:rPr>
          <w:rFonts w:hint="eastAsia" w:ascii="宋体" w:hAnsi="宋体"/>
          <w:sz w:val="24"/>
        </w:rPr>
        <w:t>。乙方所提供的产品若因产品不符合相关质量要求，甲方可提出退货要求，</w:t>
      </w:r>
      <w:r>
        <w:rPr>
          <w:rFonts w:hint="eastAsia" w:ascii="宋体" w:hAnsi="宋体"/>
          <w:sz w:val="24"/>
          <w:lang w:val="en-US" w:eastAsia="zh-CN"/>
        </w:rPr>
        <w:t>乙方一小时内予以退货。一小时后不响按无主物处理，甲方有权不予结算该批蔬菜货款</w:t>
      </w:r>
      <w:r>
        <w:rPr>
          <w:rFonts w:hint="eastAsia" w:ascii="宋体" w:hAnsi="宋体"/>
          <w:sz w:val="24"/>
        </w:rPr>
        <w:t>。乙方提供的货物属于实行生产许可证管理的，所供货物必须经过SC质量认证。</w:t>
      </w:r>
    </w:p>
    <w:p w14:paraId="5C67F020">
      <w:pPr>
        <w:spacing w:line="440" w:lineRule="exact"/>
        <w:ind w:firstLine="480" w:firstLineChars="200"/>
        <w:rPr>
          <w:rFonts w:ascii="宋体" w:hAnsi="宋体"/>
          <w:sz w:val="24"/>
        </w:rPr>
      </w:pPr>
      <w:r>
        <w:rPr>
          <w:rFonts w:hint="eastAsia" w:ascii="宋体" w:hAnsi="宋体"/>
          <w:sz w:val="24"/>
        </w:rPr>
        <w:t>3、乙方提供任何有质量保质期的商品在交付甲方时的剩余保质期限不得少于总保质期的二分之一。</w:t>
      </w:r>
    </w:p>
    <w:p w14:paraId="6CEDCC10">
      <w:pPr>
        <w:spacing w:line="440" w:lineRule="exact"/>
        <w:ind w:firstLine="480" w:firstLineChars="200"/>
        <w:rPr>
          <w:rFonts w:ascii="宋体" w:hAnsi="宋体"/>
          <w:sz w:val="24"/>
        </w:rPr>
      </w:pPr>
      <w:r>
        <w:rPr>
          <w:rFonts w:hint="eastAsia" w:ascii="宋体" w:hAnsi="宋体"/>
          <w:sz w:val="24"/>
        </w:rPr>
        <w:t>4、甲方在协议执行过程中的任何验收、接收、确认行为，均不免除乙方对货物及服务的质量、卫生、食品安全应承担的责任。</w:t>
      </w:r>
    </w:p>
    <w:p w14:paraId="2B4456CF">
      <w:pPr>
        <w:spacing w:line="440" w:lineRule="exact"/>
        <w:rPr>
          <w:rFonts w:ascii="宋体" w:hAnsi="宋体"/>
          <w:sz w:val="24"/>
        </w:rPr>
      </w:pPr>
      <w:r>
        <w:rPr>
          <w:rFonts w:hint="eastAsia" w:ascii="宋体" w:hAnsi="宋体"/>
          <w:b/>
          <w:sz w:val="24"/>
        </w:rPr>
        <w:t>第六条：包装要求</w:t>
      </w:r>
    </w:p>
    <w:p w14:paraId="3C87FBB6">
      <w:pPr>
        <w:spacing w:line="440" w:lineRule="exact"/>
        <w:ind w:firstLine="480" w:firstLineChars="200"/>
        <w:rPr>
          <w:rFonts w:ascii="宋体" w:hAnsi="宋体"/>
          <w:sz w:val="24"/>
        </w:rPr>
      </w:pPr>
      <w:r>
        <w:rPr>
          <w:rFonts w:hint="eastAsia" w:ascii="宋体" w:hAnsi="宋体"/>
          <w:sz w:val="24"/>
        </w:rPr>
        <w:t>1、采用定型包装的货物，包装必须符合国家对产品包装的有关规定。包装上标识完整，且必须有明确的名称、配料表、规格、SC、生产日期、保质期、贮存条件、产品执行标准、生产厂家、联系方式等信息。</w:t>
      </w:r>
    </w:p>
    <w:p w14:paraId="1E094CB5">
      <w:pPr>
        <w:spacing w:line="440" w:lineRule="exact"/>
        <w:ind w:firstLine="556" w:firstLineChars="232"/>
        <w:rPr>
          <w:rFonts w:ascii="宋体" w:hAnsi="宋体"/>
          <w:sz w:val="24"/>
        </w:rPr>
      </w:pPr>
      <w:r>
        <w:rPr>
          <w:rFonts w:hint="eastAsia" w:ascii="宋体" w:hAnsi="宋体"/>
          <w:sz w:val="24"/>
        </w:rPr>
        <w:t>2、非定型包装：为防止货物损坏和污染，乙方提供的非定型包装产品必须带有包装，且包装完整，甲方有权拒收未带包装或包装破损、被污染的货物。</w:t>
      </w:r>
    </w:p>
    <w:p w14:paraId="04F0AC58">
      <w:pPr>
        <w:spacing w:line="440" w:lineRule="exact"/>
        <w:rPr>
          <w:rFonts w:ascii="宋体" w:hAnsi="宋体"/>
          <w:sz w:val="24"/>
        </w:rPr>
      </w:pPr>
      <w:r>
        <w:rPr>
          <w:rFonts w:hint="eastAsia" w:ascii="宋体" w:hAnsi="宋体"/>
          <w:b/>
          <w:sz w:val="24"/>
        </w:rPr>
        <w:t>第七条：货物的储藏</w:t>
      </w:r>
    </w:p>
    <w:p w14:paraId="0E6F0437">
      <w:pPr>
        <w:spacing w:line="440" w:lineRule="exact"/>
        <w:ind w:firstLine="436" w:firstLineChars="182"/>
        <w:rPr>
          <w:rFonts w:ascii="宋体" w:hAnsi="宋体"/>
          <w:sz w:val="24"/>
        </w:rPr>
      </w:pPr>
      <w:r>
        <w:rPr>
          <w:rFonts w:hint="eastAsia" w:ascii="宋体" w:hAnsi="宋体"/>
          <w:sz w:val="24"/>
        </w:rPr>
        <w:t>1、乙方向甲方保证具有对各类货物进行冷冻储藏或保鲜储藏的设施，所有储藏设施符合国家、行业标准和规范。</w:t>
      </w:r>
    </w:p>
    <w:p w14:paraId="12E52382">
      <w:pPr>
        <w:spacing w:line="440" w:lineRule="exact"/>
        <w:ind w:firstLine="480" w:firstLineChars="200"/>
        <w:rPr>
          <w:rFonts w:ascii="宋体" w:hAnsi="宋体"/>
          <w:sz w:val="24"/>
        </w:rPr>
      </w:pPr>
      <w:r>
        <w:rPr>
          <w:rFonts w:hint="eastAsia" w:ascii="宋体" w:hAnsi="宋体"/>
          <w:sz w:val="24"/>
        </w:rPr>
        <w:t>2、乙方保证建立了严格的仓库管理情况记录档案，详细记载进入、搬出货物的种类、数量和时间。</w:t>
      </w:r>
    </w:p>
    <w:p w14:paraId="48E8809F">
      <w:pPr>
        <w:spacing w:line="440" w:lineRule="exact"/>
        <w:rPr>
          <w:rFonts w:ascii="宋体" w:hAnsi="宋体"/>
          <w:sz w:val="24"/>
        </w:rPr>
      </w:pPr>
      <w:r>
        <w:rPr>
          <w:rFonts w:hint="eastAsia" w:ascii="宋体" w:hAnsi="宋体"/>
          <w:b/>
          <w:sz w:val="24"/>
        </w:rPr>
        <w:t>第八条：货物装运</w:t>
      </w:r>
    </w:p>
    <w:p w14:paraId="168B0B43">
      <w:pPr>
        <w:spacing w:line="440" w:lineRule="exact"/>
        <w:ind w:firstLine="556" w:firstLineChars="232"/>
        <w:rPr>
          <w:rFonts w:ascii="宋体" w:hAnsi="宋体"/>
          <w:sz w:val="24"/>
        </w:rPr>
      </w:pPr>
      <w:r>
        <w:rPr>
          <w:rFonts w:hint="eastAsia" w:ascii="宋体" w:hAnsi="宋体"/>
          <w:sz w:val="24"/>
        </w:rPr>
        <w:t>1、除甲方临时订货外，乙方所供货物必须使用厢式食品专用冷藏车辆运输，不得敞露运输。</w:t>
      </w:r>
    </w:p>
    <w:p w14:paraId="647D8A42">
      <w:pPr>
        <w:spacing w:line="440" w:lineRule="exact"/>
        <w:ind w:firstLine="556" w:firstLineChars="232"/>
        <w:rPr>
          <w:rFonts w:ascii="宋体" w:hAnsi="宋体"/>
          <w:sz w:val="24"/>
        </w:rPr>
      </w:pPr>
      <w:r>
        <w:rPr>
          <w:rFonts w:hint="eastAsia" w:ascii="宋体" w:hAnsi="宋体"/>
          <w:sz w:val="24"/>
        </w:rPr>
        <w:t>2、乙方避免将肉类（水产品）、水果和蔬菜拼箱混装；如果采取拼箱混装方式运输，乙方必须采取措施保证不发生冻害、腐败、串味、脱水、变色、失去鲜度等问题。</w:t>
      </w:r>
    </w:p>
    <w:p w14:paraId="1957E681">
      <w:pPr>
        <w:spacing w:line="440" w:lineRule="exact"/>
        <w:ind w:firstLine="556" w:firstLineChars="232"/>
        <w:rPr>
          <w:rFonts w:ascii="宋体" w:hAnsi="宋体"/>
          <w:sz w:val="24"/>
        </w:rPr>
      </w:pPr>
      <w:r>
        <w:rPr>
          <w:rFonts w:hint="eastAsia" w:ascii="宋体" w:hAnsi="宋体"/>
          <w:sz w:val="24"/>
        </w:rPr>
        <w:t>3、保证周转包装</w:t>
      </w:r>
      <w:r>
        <w:rPr>
          <w:rFonts w:ascii="宋体" w:hAnsi="宋体"/>
          <w:sz w:val="24"/>
        </w:rPr>
        <w:t>容器</w:t>
      </w:r>
      <w:r>
        <w:rPr>
          <w:rFonts w:hint="eastAsia" w:ascii="宋体" w:hAnsi="宋体"/>
          <w:sz w:val="24"/>
        </w:rPr>
        <w:t>和运输车辆的清洁卫生和</w:t>
      </w:r>
      <w:r>
        <w:rPr>
          <w:rFonts w:ascii="宋体" w:hAnsi="宋体"/>
          <w:sz w:val="24"/>
        </w:rPr>
        <w:t>防止食品在运输过程中受到污染</w:t>
      </w:r>
      <w:r>
        <w:rPr>
          <w:rFonts w:hint="eastAsia" w:ascii="宋体" w:hAnsi="宋体"/>
          <w:sz w:val="24"/>
        </w:rPr>
        <w:t>是乙方的责任</w:t>
      </w:r>
      <w:r>
        <w:rPr>
          <w:rFonts w:ascii="宋体" w:hAnsi="宋体"/>
          <w:sz w:val="24"/>
        </w:rPr>
        <w:t>。</w:t>
      </w:r>
      <w:r>
        <w:rPr>
          <w:rFonts w:hint="eastAsia" w:ascii="宋体" w:hAnsi="宋体"/>
          <w:sz w:val="24"/>
        </w:rPr>
        <w:t>运输车辆</w:t>
      </w:r>
      <w:r>
        <w:rPr>
          <w:rFonts w:ascii="宋体" w:hAnsi="宋体"/>
          <w:sz w:val="24"/>
        </w:rPr>
        <w:t>应当保持清洁，无霉斑、鼠迹、苍蝇、蟑螂，不得存放有毒、有害物品及个人生活用品</w:t>
      </w:r>
      <w:r>
        <w:rPr>
          <w:rFonts w:hint="eastAsia" w:ascii="宋体" w:hAnsi="宋体"/>
          <w:sz w:val="24"/>
        </w:rPr>
        <w:t>。周转包装</w:t>
      </w:r>
      <w:r>
        <w:rPr>
          <w:rFonts w:ascii="宋体" w:hAnsi="宋体"/>
          <w:sz w:val="24"/>
        </w:rPr>
        <w:t>容器和车辆在每次配送前应进行清洗消毒。</w:t>
      </w:r>
    </w:p>
    <w:p w14:paraId="562931C6">
      <w:pPr>
        <w:spacing w:line="440" w:lineRule="exact"/>
        <w:ind w:firstLine="556" w:firstLineChars="232"/>
        <w:rPr>
          <w:rFonts w:ascii="宋体" w:hAnsi="宋体"/>
          <w:sz w:val="24"/>
        </w:rPr>
      </w:pPr>
      <w:r>
        <w:rPr>
          <w:rFonts w:hint="eastAsia" w:ascii="宋体" w:hAnsi="宋体"/>
          <w:sz w:val="24"/>
        </w:rPr>
        <w:t>4、货物装卸必须做到轻装轻卸。</w:t>
      </w:r>
    </w:p>
    <w:p w14:paraId="3041F81A">
      <w:pPr>
        <w:spacing w:line="440" w:lineRule="exact"/>
        <w:ind w:firstLine="556" w:firstLineChars="232"/>
        <w:rPr>
          <w:rFonts w:ascii="宋体" w:hAnsi="宋体"/>
          <w:sz w:val="24"/>
        </w:rPr>
      </w:pPr>
      <w:r>
        <w:rPr>
          <w:rFonts w:hint="eastAsia" w:ascii="宋体" w:hAnsi="宋体"/>
          <w:sz w:val="24"/>
        </w:rPr>
        <w:t>5、乙方负责将所有货物运至甲方指定地点，负责卸货并搬运至甲方指定堆放场地。</w:t>
      </w:r>
    </w:p>
    <w:p w14:paraId="2DC06310">
      <w:pPr>
        <w:spacing w:line="440" w:lineRule="exact"/>
        <w:rPr>
          <w:rFonts w:ascii="宋体" w:hAnsi="宋体"/>
          <w:b/>
          <w:sz w:val="24"/>
        </w:rPr>
      </w:pPr>
      <w:r>
        <w:rPr>
          <w:rFonts w:hint="eastAsia" w:ascii="宋体" w:hAnsi="宋体"/>
          <w:b/>
          <w:sz w:val="24"/>
        </w:rPr>
        <w:t>第九条：验收与检查</w:t>
      </w:r>
    </w:p>
    <w:p w14:paraId="4615210C">
      <w:pPr>
        <w:spacing w:line="440" w:lineRule="exact"/>
        <w:ind w:firstLine="556" w:firstLineChars="232"/>
        <w:rPr>
          <w:rFonts w:ascii="宋体" w:hAnsi="宋体"/>
          <w:sz w:val="24"/>
        </w:rPr>
      </w:pPr>
      <w:r>
        <w:rPr>
          <w:rFonts w:hint="eastAsia" w:ascii="宋体" w:hAnsi="宋体"/>
          <w:sz w:val="24"/>
        </w:rPr>
        <w:t>1、乙方按照甲方订单将货物运至甲方指定地点后，甲方人员应及时对乙方货物进行验收，甲方不得无故拖延。</w:t>
      </w:r>
    </w:p>
    <w:p w14:paraId="0E48EFBD">
      <w:pPr>
        <w:spacing w:line="440" w:lineRule="exact"/>
        <w:ind w:firstLine="480" w:firstLineChars="200"/>
        <w:rPr>
          <w:rFonts w:ascii="宋体" w:hAnsi="宋体"/>
          <w:sz w:val="24"/>
        </w:rPr>
      </w:pPr>
      <w:r>
        <w:rPr>
          <w:rFonts w:hint="eastAsia" w:ascii="宋体" w:hAnsi="宋体"/>
          <w:sz w:val="24"/>
        </w:rPr>
        <w:t>2、乙方按照甲方需求，按双方约定的质量标准(厂家检验报告或检验检疫证明及合格证明、内外包装、保质期、标识感官等)进行收货初检，初检合格后根据实际收货情况在供方送货单上签收。需方签收的送货单是进行货款结算的凭据之一。</w:t>
      </w:r>
    </w:p>
    <w:p w14:paraId="04AB671E">
      <w:pPr>
        <w:spacing w:line="440" w:lineRule="exact"/>
        <w:ind w:firstLine="480" w:firstLineChars="200"/>
        <w:rPr>
          <w:rFonts w:ascii="宋体" w:hAnsi="宋体"/>
          <w:sz w:val="24"/>
        </w:rPr>
      </w:pPr>
      <w:r>
        <w:rPr>
          <w:rFonts w:hint="eastAsia" w:ascii="宋体" w:hAnsi="宋体"/>
          <w:sz w:val="24"/>
        </w:rPr>
        <w:t>3、同时乙方每半年必须向甲方提供有资质的第三方检测机构出具的检验报告，若在甲方要求提供外检报告而未及时提供或拒不提供的，由甲方自行送样委托第三方有资质的检测机构检测，检测费用由乙方支付(从货款中直接扣除)。</w:t>
      </w:r>
    </w:p>
    <w:p w14:paraId="23104CAF">
      <w:pPr>
        <w:spacing w:line="440" w:lineRule="exact"/>
        <w:ind w:firstLine="480" w:firstLineChars="200"/>
        <w:rPr>
          <w:rFonts w:ascii="宋体" w:hAnsi="宋体"/>
          <w:sz w:val="24"/>
        </w:rPr>
      </w:pPr>
      <w:r>
        <w:rPr>
          <w:rFonts w:hint="eastAsia" w:ascii="宋体" w:hAnsi="宋体"/>
          <w:sz w:val="24"/>
        </w:rPr>
        <w:t>4、外包装要完整无损，外包装上必须有完整的标识标签信息。</w:t>
      </w:r>
    </w:p>
    <w:p w14:paraId="32506CF9">
      <w:pPr>
        <w:spacing w:line="440" w:lineRule="exact"/>
        <w:ind w:firstLine="480" w:firstLineChars="200"/>
        <w:rPr>
          <w:rFonts w:ascii="宋体" w:hAnsi="宋体"/>
          <w:sz w:val="24"/>
        </w:rPr>
      </w:pPr>
      <w:r>
        <w:rPr>
          <w:rFonts w:hint="eastAsia" w:ascii="宋体" w:hAnsi="宋体"/>
          <w:sz w:val="24"/>
        </w:rPr>
        <w:t>5、甲方发现货物存在任何问题，应当及时通知乙方。如货物确实存在问题的，甲方有权选择要求乙方调换货物或是退货，乙方对甲方选择何种处理方式不持任何异议，并应当全力配合。无论甲方采取何种处理方式，因退换货所产生的所有费用</w:t>
      </w:r>
      <w:r>
        <w:rPr>
          <w:rFonts w:hint="eastAsia" w:ascii="宋体" w:hAnsi="宋体"/>
          <w:sz w:val="24"/>
          <w:lang w:val="en-US" w:eastAsia="zh-CN"/>
        </w:rPr>
        <w:t>及损失</w:t>
      </w:r>
      <w:r>
        <w:rPr>
          <w:rFonts w:hint="eastAsia" w:ascii="宋体" w:hAnsi="宋体"/>
          <w:sz w:val="24"/>
        </w:rPr>
        <w:t>均由乙方承担。如甲方在验收期限外发现货物存在质量问题的，</w:t>
      </w:r>
      <w:r>
        <w:rPr>
          <w:rFonts w:hint="eastAsia" w:ascii="宋体" w:hAnsi="宋体"/>
          <w:sz w:val="24"/>
          <w:lang w:val="en-US" w:eastAsia="zh-CN"/>
        </w:rPr>
        <w:t>甲方仍有权要求乙方退还</w:t>
      </w:r>
      <w:r>
        <w:rPr>
          <w:rFonts w:hint="eastAsia" w:ascii="宋体" w:hAnsi="宋体"/>
          <w:sz w:val="24"/>
        </w:rPr>
        <w:t>。</w:t>
      </w:r>
    </w:p>
    <w:p w14:paraId="31BC53C6">
      <w:pPr>
        <w:spacing w:line="440" w:lineRule="exact"/>
        <w:ind w:firstLine="480" w:firstLineChars="200"/>
        <w:rPr>
          <w:rFonts w:ascii="宋体" w:hAnsi="宋体"/>
          <w:sz w:val="24"/>
        </w:rPr>
      </w:pPr>
      <w:r>
        <w:rPr>
          <w:rFonts w:hint="eastAsia" w:ascii="宋体" w:hAnsi="宋体"/>
          <w:sz w:val="24"/>
        </w:rPr>
        <w:t>6、产品重量标准以双方约定为准，乙方承诺每件产品净重量与标签信息的净含量相符，如抽检发现产品净重量不足或解冻后净重量不足，甲方有权要求乙方补足或在结算时按实扣款。</w:t>
      </w:r>
    </w:p>
    <w:p w14:paraId="05B5018F">
      <w:pPr>
        <w:spacing w:line="440" w:lineRule="exact"/>
        <w:ind w:firstLine="556" w:firstLineChars="232"/>
        <w:rPr>
          <w:rFonts w:ascii="宋体" w:hAnsi="宋体"/>
          <w:sz w:val="24"/>
        </w:rPr>
      </w:pPr>
      <w:r>
        <w:rPr>
          <w:rFonts w:hint="eastAsia" w:ascii="宋体" w:hAnsi="宋体"/>
          <w:sz w:val="24"/>
        </w:rPr>
        <w:t>7、甲方对货物的验收，并不能免除乙方承担产品本身质量问题的责任，甲方对货物感官品质、包装等外进行抽检后，不能完全确定货物的安全性，如发生重大食品安全事故或者重大投诉等，乙方应无条件配合对食材的检验和追溯工作，如因食材本身的质量问题，无论甲方是否已经验收，均由乙方承担全部</w:t>
      </w:r>
      <w:r>
        <w:rPr>
          <w:rFonts w:hint="eastAsia" w:ascii="宋体" w:hAnsi="宋体"/>
          <w:sz w:val="24"/>
          <w:lang w:val="en-US" w:eastAsia="zh-CN"/>
        </w:rPr>
        <w:t>法律</w:t>
      </w:r>
      <w:r>
        <w:rPr>
          <w:rFonts w:hint="eastAsia" w:ascii="宋体" w:hAnsi="宋体"/>
          <w:sz w:val="24"/>
        </w:rPr>
        <w:t>责任</w:t>
      </w:r>
      <w:r>
        <w:rPr>
          <w:rFonts w:hint="eastAsia" w:ascii="宋体" w:hAnsi="宋体"/>
          <w:sz w:val="24"/>
          <w:lang w:val="en-US" w:eastAsia="zh-CN"/>
        </w:rPr>
        <w:t>和赔偿责任</w:t>
      </w:r>
      <w:r>
        <w:rPr>
          <w:rFonts w:hint="eastAsia" w:ascii="宋体" w:hAnsi="宋体"/>
          <w:sz w:val="24"/>
        </w:rPr>
        <w:t>。</w:t>
      </w:r>
    </w:p>
    <w:p w14:paraId="100DC640">
      <w:pPr>
        <w:spacing w:line="440" w:lineRule="exact"/>
        <w:rPr>
          <w:rFonts w:ascii="宋体" w:hAnsi="宋体"/>
          <w:sz w:val="24"/>
        </w:rPr>
      </w:pPr>
      <w:r>
        <w:rPr>
          <w:rFonts w:hint="eastAsia" w:ascii="宋体" w:hAnsi="宋体"/>
          <w:b/>
          <w:sz w:val="24"/>
        </w:rPr>
        <w:t>第十条：货款结算办法</w:t>
      </w:r>
    </w:p>
    <w:p w14:paraId="1FE9BDAD">
      <w:pPr>
        <w:spacing w:line="440" w:lineRule="exact"/>
        <w:ind w:firstLine="556" w:firstLineChars="232"/>
        <w:rPr>
          <w:rFonts w:ascii="宋体" w:hAnsi="宋体"/>
          <w:sz w:val="24"/>
        </w:rPr>
      </w:pPr>
      <w:r>
        <w:rPr>
          <w:rFonts w:hint="eastAsia" w:ascii="宋体" w:hAnsi="宋体"/>
          <w:sz w:val="24"/>
        </w:rPr>
        <w:t>1、货物送到指定地点验收合格经使用后无异议货款每</w:t>
      </w:r>
      <w:r>
        <w:rPr>
          <w:rFonts w:hint="eastAsia" w:ascii="宋体" w:hAnsi="宋体"/>
          <w:color w:val="FF0000"/>
          <w:sz w:val="24"/>
          <w:u w:val="none"/>
        </w:rPr>
        <w:t>××</w:t>
      </w:r>
      <w:r>
        <w:rPr>
          <w:rFonts w:hint="eastAsia" w:ascii="宋体" w:hAnsi="宋体"/>
          <w:color w:val="FF0000"/>
          <w:sz w:val="24"/>
          <w:u w:val="none"/>
          <w:lang w:eastAsia="zh-CN"/>
        </w:rPr>
        <w:t>（</w:t>
      </w:r>
      <w:r>
        <w:rPr>
          <w:rFonts w:hint="eastAsia" w:ascii="宋体" w:hAnsi="宋体"/>
          <w:color w:val="FF0000"/>
          <w:sz w:val="24"/>
          <w:u w:val="none"/>
          <w:lang w:val="en-US" w:eastAsia="zh-CN"/>
        </w:rPr>
        <w:t>选择月/季度/半年/全年写入合同后，请删除此提示语）</w:t>
      </w:r>
      <w:r>
        <w:rPr>
          <w:rFonts w:hint="eastAsia" w:ascii="宋体" w:hAnsi="宋体"/>
          <w:sz w:val="24"/>
        </w:rPr>
        <w:t>结算一次，节假日顺延，甲方在无特殊情况下不得拖延付款。</w:t>
      </w:r>
    </w:p>
    <w:p w14:paraId="4D1ADCFE">
      <w:pPr>
        <w:spacing w:line="440" w:lineRule="exact"/>
        <w:ind w:firstLine="556" w:firstLineChars="232"/>
        <w:rPr>
          <w:rFonts w:ascii="宋体" w:hAnsi="宋体"/>
          <w:sz w:val="24"/>
        </w:rPr>
      </w:pPr>
      <w:r>
        <w:rPr>
          <w:rFonts w:hint="eastAsia" w:ascii="宋体" w:hAnsi="宋体"/>
          <w:sz w:val="24"/>
        </w:rPr>
        <w:t>2、乙方凭当期双方确认的报价表（或临时供货发票）、甲方订货单及双方签字的验收登记表向甲方财务部门结算，甲方财务部门核对无误后向乙方支付货款。</w:t>
      </w:r>
    </w:p>
    <w:p w14:paraId="6D7981E8">
      <w:pPr>
        <w:spacing w:line="440" w:lineRule="exact"/>
        <w:rPr>
          <w:rFonts w:ascii="宋体" w:hAnsi="宋体"/>
          <w:sz w:val="24"/>
        </w:rPr>
      </w:pPr>
      <w:r>
        <w:rPr>
          <w:rFonts w:hint="eastAsia" w:ascii="宋体" w:hAnsi="宋体"/>
          <w:b/>
          <w:sz w:val="24"/>
        </w:rPr>
        <w:t>第十一条：突发食品卫生事件</w:t>
      </w:r>
    </w:p>
    <w:p w14:paraId="4A3D2FF4">
      <w:pPr>
        <w:spacing w:line="440" w:lineRule="exact"/>
        <w:ind w:firstLine="556" w:firstLineChars="232"/>
        <w:rPr>
          <w:rFonts w:ascii="宋体" w:hAnsi="宋体"/>
          <w:sz w:val="24"/>
        </w:rPr>
      </w:pPr>
      <w:r>
        <w:rPr>
          <w:rFonts w:hint="eastAsia" w:ascii="宋体" w:hAnsi="宋体"/>
          <w:sz w:val="24"/>
        </w:rPr>
        <w:t>1、保证供给甲方的货物的卫生与安全是乙方的义务和责任，乙方应尽其可能履行义务和责任。当发生因乙方所供货物引发的食物中毒等食品卫生事件时，由乙方承担全部</w:t>
      </w:r>
      <w:r>
        <w:rPr>
          <w:rFonts w:hint="eastAsia" w:ascii="宋体" w:hAnsi="宋体"/>
          <w:sz w:val="24"/>
          <w:lang w:val="en-US" w:eastAsia="zh-CN"/>
        </w:rPr>
        <w:t>法律</w:t>
      </w:r>
      <w:r>
        <w:rPr>
          <w:rFonts w:hint="eastAsia" w:ascii="宋体" w:hAnsi="宋体"/>
          <w:sz w:val="24"/>
        </w:rPr>
        <w:t>责任</w:t>
      </w:r>
      <w:r>
        <w:rPr>
          <w:rFonts w:hint="eastAsia" w:ascii="宋体" w:hAnsi="宋体"/>
          <w:sz w:val="24"/>
          <w:lang w:val="en-US" w:eastAsia="zh-CN"/>
        </w:rPr>
        <w:t>和赔偿责任</w:t>
      </w:r>
      <w:r>
        <w:rPr>
          <w:rFonts w:hint="eastAsia" w:ascii="宋体" w:hAnsi="宋体"/>
          <w:sz w:val="24"/>
        </w:rPr>
        <w:t>。</w:t>
      </w:r>
    </w:p>
    <w:p w14:paraId="553BB62A">
      <w:pPr>
        <w:spacing w:line="440" w:lineRule="exact"/>
        <w:ind w:firstLine="556" w:firstLineChars="232"/>
        <w:rPr>
          <w:rFonts w:ascii="宋体" w:hAnsi="宋体"/>
          <w:sz w:val="24"/>
        </w:rPr>
      </w:pPr>
      <w:r>
        <w:rPr>
          <w:rFonts w:hint="eastAsia" w:ascii="宋体" w:hAnsi="宋体"/>
          <w:sz w:val="24"/>
        </w:rPr>
        <w:t>2、当发生非乙方原因导致的突发食品卫生事件时，甲乙双方各自承担损失，但因乙方能尽到而未尽到责任的，乙方应承担违约责任。</w:t>
      </w:r>
    </w:p>
    <w:p w14:paraId="0BCEB4B6">
      <w:pPr>
        <w:spacing w:line="440" w:lineRule="exact"/>
        <w:rPr>
          <w:rFonts w:ascii="宋体" w:hAnsi="宋体"/>
          <w:sz w:val="24"/>
        </w:rPr>
      </w:pPr>
      <w:r>
        <w:rPr>
          <w:rFonts w:hint="eastAsia" w:ascii="宋体" w:hAnsi="宋体"/>
          <w:b/>
          <w:sz w:val="24"/>
        </w:rPr>
        <w:t>第十二条：违约责任</w:t>
      </w:r>
    </w:p>
    <w:p w14:paraId="14508339">
      <w:pPr>
        <w:spacing w:line="440" w:lineRule="exact"/>
        <w:ind w:firstLine="556" w:firstLineChars="232"/>
        <w:rPr>
          <w:rFonts w:ascii="宋体" w:hAnsi="宋体"/>
          <w:sz w:val="24"/>
        </w:rPr>
      </w:pPr>
      <w:r>
        <w:rPr>
          <w:rFonts w:hint="eastAsia" w:ascii="宋体" w:hAnsi="宋体"/>
          <w:sz w:val="24"/>
        </w:rPr>
        <w:t>1、乙方如未履行本合同约定，应承担违约责任，并赔偿由此给甲方造成的经济损失</w:t>
      </w:r>
      <w:r>
        <w:rPr>
          <w:rFonts w:hint="eastAsia" w:ascii="宋体" w:hAnsi="宋体"/>
          <w:sz w:val="24"/>
          <w:lang w:eastAsia="zh-CN"/>
        </w:rPr>
        <w:t>，</w:t>
      </w:r>
      <w:r>
        <w:rPr>
          <w:rFonts w:hint="eastAsia" w:ascii="宋体" w:hAnsi="宋体"/>
          <w:sz w:val="24"/>
        </w:rPr>
        <w:t>甲方有权要求乙方按照合同总价</w:t>
      </w:r>
      <w:r>
        <w:rPr>
          <w:rFonts w:hint="eastAsia" w:ascii="宋体" w:hAnsi="宋体"/>
          <w:sz w:val="24"/>
          <w:lang w:val="en-US" w:eastAsia="zh-CN"/>
        </w:rPr>
        <w:t>3</w:t>
      </w:r>
      <w:r>
        <w:rPr>
          <w:rFonts w:hint="eastAsia" w:ascii="宋体" w:hAnsi="宋体"/>
          <w:sz w:val="24"/>
        </w:rPr>
        <w:t>0％支付</w:t>
      </w:r>
      <w:r>
        <w:rPr>
          <w:rFonts w:hint="eastAsia" w:ascii="宋体" w:hAnsi="宋体"/>
          <w:sz w:val="24"/>
          <w:lang w:val="en-US" w:eastAsia="zh-CN"/>
        </w:rPr>
        <w:t>违约金</w:t>
      </w:r>
      <w:r>
        <w:rPr>
          <w:rFonts w:hint="eastAsia" w:ascii="宋体" w:hAnsi="宋体"/>
          <w:sz w:val="24"/>
        </w:rPr>
        <w:t>并有权单方面终止合同。甲方要求继续履行本合同的，乙方应继续履行本合同。</w:t>
      </w:r>
    </w:p>
    <w:p w14:paraId="490E0BA5">
      <w:pPr>
        <w:spacing w:line="440" w:lineRule="exact"/>
        <w:ind w:firstLine="480" w:firstLineChars="200"/>
        <w:rPr>
          <w:rFonts w:ascii="宋体" w:hAnsi="宋体"/>
          <w:sz w:val="24"/>
        </w:rPr>
      </w:pPr>
      <w:r>
        <w:rPr>
          <w:rFonts w:hint="eastAsia" w:ascii="宋体" w:hAnsi="宋体"/>
          <w:sz w:val="24"/>
        </w:rPr>
        <w:t>2、乙方应承诺所有产品均为乙方提供，不得委托任何第三方提供，如有隐瞒情况，一经发现，由乙方支付需方违约金</w:t>
      </w:r>
      <w:r>
        <w:rPr>
          <w:rFonts w:hint="eastAsia" w:ascii="宋体" w:hAnsi="宋体" w:eastAsia="宋体" w:cs="Times New Roman"/>
          <w:color w:val="FF0000"/>
          <w:sz w:val="24"/>
          <w:highlight w:val="none"/>
          <w:u w:val="none"/>
          <w:lang w:val="en-US" w:eastAsia="zh-CN"/>
        </w:rPr>
        <w:t>××</w:t>
      </w:r>
      <w:r>
        <w:rPr>
          <w:rFonts w:hint="eastAsia" w:ascii="宋体" w:hAnsi="宋体"/>
          <w:sz w:val="24"/>
        </w:rPr>
        <w:t>万元，甲方也有权立即解除合同，并有权要求乙方按照合同总价</w:t>
      </w:r>
      <w:r>
        <w:rPr>
          <w:rFonts w:hint="eastAsia" w:ascii="宋体" w:hAnsi="宋体"/>
          <w:sz w:val="24"/>
          <w:lang w:val="en-US" w:eastAsia="zh-CN"/>
        </w:rPr>
        <w:t>3</w:t>
      </w:r>
      <w:r>
        <w:rPr>
          <w:rFonts w:hint="eastAsia" w:ascii="宋体" w:hAnsi="宋体"/>
          <w:sz w:val="24"/>
        </w:rPr>
        <w:t>0％支付</w:t>
      </w:r>
      <w:r>
        <w:rPr>
          <w:rFonts w:hint="eastAsia" w:ascii="宋体" w:hAnsi="宋体"/>
          <w:sz w:val="24"/>
          <w:lang w:val="en-US" w:eastAsia="zh-CN"/>
        </w:rPr>
        <w:t>违约金</w:t>
      </w:r>
      <w:r>
        <w:rPr>
          <w:rFonts w:hint="eastAsia" w:ascii="宋体" w:hAnsi="宋体"/>
          <w:sz w:val="24"/>
        </w:rPr>
        <w:t>。</w:t>
      </w:r>
    </w:p>
    <w:p w14:paraId="44BC565C">
      <w:pPr>
        <w:spacing w:line="440" w:lineRule="exact"/>
        <w:ind w:firstLine="480" w:firstLineChars="200"/>
        <w:rPr>
          <w:rFonts w:ascii="宋体" w:hAnsi="宋体"/>
          <w:sz w:val="24"/>
        </w:rPr>
      </w:pPr>
      <w:r>
        <w:rPr>
          <w:rFonts w:hint="eastAsia" w:ascii="宋体" w:hAnsi="宋体"/>
          <w:sz w:val="24"/>
        </w:rPr>
        <w:t>3、产品质量不符本合同或订单约定的，甲方有权要求乙方按照合同总价</w:t>
      </w:r>
      <w:r>
        <w:rPr>
          <w:rFonts w:hint="eastAsia" w:ascii="宋体" w:hAnsi="宋体"/>
          <w:sz w:val="24"/>
          <w:lang w:val="en-US" w:eastAsia="zh-CN"/>
        </w:rPr>
        <w:t>3</w:t>
      </w:r>
      <w:r>
        <w:rPr>
          <w:rFonts w:hint="eastAsia" w:ascii="宋体" w:hAnsi="宋体"/>
          <w:sz w:val="24"/>
        </w:rPr>
        <w:t>0％支付</w:t>
      </w:r>
      <w:r>
        <w:rPr>
          <w:rFonts w:hint="eastAsia" w:ascii="宋体" w:hAnsi="宋体"/>
          <w:sz w:val="24"/>
          <w:lang w:val="en-US" w:eastAsia="zh-CN"/>
        </w:rPr>
        <w:t>违约金</w:t>
      </w:r>
      <w:r>
        <w:rPr>
          <w:rFonts w:hint="eastAsia" w:ascii="宋体" w:hAnsi="宋体"/>
          <w:sz w:val="24"/>
        </w:rPr>
        <w:t>并有权单方面终止合同。乙方应承担因产品质量问题对甲方造成的全部经济损失(包括直接损失和间接损失)。乙方违反本协议第五条规定造成甲方人员伤害的，应无条件配合相关部门的调查，一旦调查属实，向甲方支付不限于违约金的所有人员、财产、声誉损失，并承担相应的法律责任。</w:t>
      </w:r>
    </w:p>
    <w:p w14:paraId="64DE7E29">
      <w:pPr>
        <w:spacing w:line="440" w:lineRule="exact"/>
        <w:ind w:firstLine="480" w:firstLineChars="200"/>
        <w:rPr>
          <w:rFonts w:ascii="宋体" w:hAnsi="宋体"/>
          <w:sz w:val="24"/>
        </w:rPr>
      </w:pPr>
      <w:r>
        <w:rPr>
          <w:rFonts w:ascii="宋体" w:hAnsi="宋体"/>
          <w:sz w:val="24"/>
        </w:rPr>
        <w:t>4</w:t>
      </w:r>
      <w:r>
        <w:rPr>
          <w:rFonts w:hint="eastAsia" w:ascii="宋体" w:hAnsi="宋体"/>
          <w:sz w:val="24"/>
        </w:rPr>
        <w:t>、除因不可预见的外在原因造成无法供货，乙方应及时告知甲方外，乙方必须严格按照要求在指定地点按时交货。每次延误交货时间2小时以上者，需按照延误批次货物总价的</w:t>
      </w:r>
      <w:r>
        <w:rPr>
          <w:rFonts w:hint="eastAsia" w:ascii="宋体" w:hAnsi="宋体"/>
          <w:sz w:val="24"/>
          <w:lang w:val="en-US" w:eastAsia="zh-CN"/>
        </w:rPr>
        <w:t>3</w:t>
      </w:r>
      <w:r>
        <w:rPr>
          <w:rFonts w:hint="eastAsia" w:ascii="宋体" w:hAnsi="宋体"/>
          <w:sz w:val="24"/>
        </w:rPr>
        <w:t>0%向甲方支付违约金。如延误情形发生三次以上时，甲方有权解除合同。</w:t>
      </w:r>
    </w:p>
    <w:p w14:paraId="5F864D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bookmarkStart w:id="0" w:name="_Hlk157623474"/>
      <w:r>
        <w:rPr>
          <w:rFonts w:hint="eastAsia" w:ascii="宋体" w:hAnsi="宋体"/>
          <w:sz w:val="24"/>
        </w:rPr>
        <w:t>5、除不可抗力原因导致整个石河子区域市场整体全面断货以外，乙方不得以任何理由减少或者中断按照本合同约定的品项、种类、规格、数量、质量、价格等条件和要求向甲方供货。如果乙方违反约定减少或中断向甲方供货，或者未按照本合同约定及甲方要求的品项、种类、规格、数量、质量、价格等条件和要求向甲方供货，第一次、第二次、第三次应当分别向甲方支付相当于减少或未供货金额2倍、4倍、8倍的违约金，违约金可由甲方直接从乙方</w:t>
      </w:r>
      <w:commentRangeStart w:id="2"/>
      <w:r>
        <w:rPr>
          <w:rFonts w:hint="eastAsia" w:ascii="宋体" w:hAnsi="宋体"/>
          <w:sz w:val="24"/>
        </w:rPr>
        <w:t>缴纳的履约保证金中扣除，履约保证金不足以扣减的，应由乙方另行向甲方支付补足差额</w:t>
      </w:r>
      <w:commentRangeEnd w:id="2"/>
      <w:r>
        <w:commentReference w:id="2"/>
      </w:r>
      <w:r>
        <w:rPr>
          <w:rFonts w:hint="eastAsia" w:ascii="宋体" w:hAnsi="宋体"/>
          <w:sz w:val="24"/>
        </w:rPr>
        <w:t>。合同期限内，乙方累计违约行为达到3次</w:t>
      </w:r>
      <w:commentRangeStart w:id="3"/>
      <w:r>
        <w:rPr>
          <w:rFonts w:hint="eastAsia" w:ascii="宋体" w:hAnsi="宋体"/>
          <w:sz w:val="24"/>
        </w:rPr>
        <w:t>或者履约保证金被扣减完毕</w:t>
      </w:r>
      <w:commentRangeEnd w:id="3"/>
      <w:r>
        <w:commentReference w:id="3"/>
      </w:r>
      <w:r>
        <w:rPr>
          <w:rFonts w:hint="eastAsia" w:ascii="宋体" w:hAnsi="宋体"/>
          <w:sz w:val="24"/>
        </w:rPr>
        <w:t>，甲方即有权解除合同，乙方除应当按照本合同约定向甲方支付违约金以外，如果给甲方造成经济损失的，还应当另行赔偿甲方全部经济损失。</w:t>
      </w:r>
    </w:p>
    <w:p w14:paraId="0FFC00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6、乙方按照本合同约定应当向甲方承担的违约金，可由甲方直接从乙方</w:t>
      </w:r>
      <w:commentRangeStart w:id="4"/>
      <w:r>
        <w:rPr>
          <w:rFonts w:hint="eastAsia" w:ascii="宋体" w:hAnsi="宋体"/>
          <w:sz w:val="24"/>
        </w:rPr>
        <w:t>缴纳的履约保证金中扣除，履约保证金不足以扣减的，应由乙方另行向甲方支付补足差额。履约保证金被扣减完毕，甲方即有权解除合同，乙方违反甲方内部管理规定，甲方有权直接根据甲方规定扣减合同价款。扣减价款与乙方应当承担违约金可以同时适用，并且不受履约保证金金额的限制</w:t>
      </w:r>
      <w:commentRangeEnd w:id="4"/>
      <w:r>
        <w:commentReference w:id="4"/>
      </w:r>
    </w:p>
    <w:bookmarkEnd w:id="0"/>
    <w:p w14:paraId="5E45099A">
      <w:pPr>
        <w:spacing w:line="440" w:lineRule="exact"/>
        <w:rPr>
          <w:rFonts w:ascii="宋体" w:hAnsi="宋体"/>
          <w:b/>
          <w:sz w:val="24"/>
        </w:rPr>
      </w:pPr>
      <w:r>
        <w:rPr>
          <w:rFonts w:hint="eastAsia" w:ascii="宋体" w:hAnsi="宋体"/>
          <w:b/>
          <w:sz w:val="24"/>
        </w:rPr>
        <w:t>第十三条：协议生效</w:t>
      </w:r>
    </w:p>
    <w:p w14:paraId="1673FAA4">
      <w:pPr>
        <w:spacing w:line="440" w:lineRule="exact"/>
        <w:ind w:firstLine="319" w:firstLineChars="133"/>
        <w:rPr>
          <w:rFonts w:ascii="宋体" w:hAnsi="宋体"/>
          <w:sz w:val="24"/>
        </w:rPr>
      </w:pPr>
      <w:r>
        <w:rPr>
          <w:rFonts w:hint="eastAsia" w:ascii="宋体" w:hAnsi="宋体"/>
          <w:sz w:val="24"/>
        </w:rPr>
        <w:t>1、特殊情况处理：（1）如因疫情、地震等不可抗拒的原因造成乙方无法供货，乙方应及时告知甲方，并积极配合甲方协调其他供应商，如协调不成，甲方有权另选供应商以保障正常工作。（2）如因合同期结束后新供应商无法确定时，乙方应按本合同继续提供服务，直至新供应商到位，否则甲方不予退还乙方履约保证金。</w:t>
      </w:r>
    </w:p>
    <w:p w14:paraId="546D9E68">
      <w:pPr>
        <w:spacing w:line="440" w:lineRule="exact"/>
        <w:ind w:firstLine="319" w:firstLineChars="133"/>
        <w:rPr>
          <w:rFonts w:ascii="宋体" w:hAnsi="宋体"/>
          <w:sz w:val="24"/>
        </w:rPr>
      </w:pPr>
      <w:r>
        <w:rPr>
          <w:rFonts w:hint="eastAsia" w:ascii="宋体" w:hAnsi="宋体"/>
          <w:sz w:val="24"/>
        </w:rPr>
        <w:t>2、本协议一式</w:t>
      </w:r>
      <w:r>
        <w:rPr>
          <w:rFonts w:hint="eastAsia" w:ascii="宋体" w:hAnsi="宋体" w:eastAsia="宋体" w:cs="Times New Roman"/>
          <w:color w:val="FF0000"/>
          <w:sz w:val="24"/>
          <w:highlight w:val="none"/>
          <w:u w:val="none"/>
          <w:lang w:val="en-US" w:eastAsia="zh-CN"/>
        </w:rPr>
        <w:t>×</w:t>
      </w:r>
      <w:r>
        <w:rPr>
          <w:rFonts w:hint="eastAsia" w:ascii="宋体" w:hAnsi="宋体"/>
          <w:sz w:val="24"/>
        </w:rPr>
        <w:t>份，甲方执</w:t>
      </w:r>
      <w:r>
        <w:rPr>
          <w:rFonts w:hint="eastAsia" w:ascii="宋体" w:hAnsi="宋体" w:eastAsia="宋体" w:cs="Times New Roman"/>
          <w:color w:val="FF0000"/>
          <w:sz w:val="24"/>
          <w:highlight w:val="none"/>
          <w:u w:val="none"/>
          <w:lang w:val="en-US" w:eastAsia="zh-CN"/>
        </w:rPr>
        <w:t>×</w:t>
      </w:r>
      <w:r>
        <w:rPr>
          <w:rFonts w:hint="eastAsia" w:ascii="宋体" w:hAnsi="宋体"/>
          <w:sz w:val="24"/>
        </w:rPr>
        <w:t>份、乙方执</w:t>
      </w:r>
      <w:r>
        <w:rPr>
          <w:rFonts w:hint="eastAsia" w:ascii="宋体" w:hAnsi="宋体" w:eastAsia="宋体" w:cs="Times New Roman"/>
          <w:color w:val="FF0000"/>
          <w:sz w:val="24"/>
          <w:highlight w:val="none"/>
          <w:u w:val="none"/>
          <w:lang w:val="en-US" w:eastAsia="zh-CN"/>
        </w:rPr>
        <w:t>×</w:t>
      </w:r>
      <w:r>
        <w:rPr>
          <w:rFonts w:hint="eastAsia" w:ascii="宋体" w:hAnsi="宋体"/>
          <w:sz w:val="24"/>
        </w:rPr>
        <w:t>份，具有同等法律效力。</w:t>
      </w:r>
    </w:p>
    <w:p w14:paraId="49D95069">
      <w:pPr>
        <w:spacing w:line="440" w:lineRule="exact"/>
        <w:ind w:firstLine="319" w:firstLineChars="133"/>
        <w:rPr>
          <w:rFonts w:ascii="宋体" w:hAnsi="宋体"/>
          <w:sz w:val="24"/>
        </w:rPr>
      </w:pPr>
      <w:r>
        <w:rPr>
          <w:rFonts w:hint="eastAsia" w:ascii="宋体" w:hAnsi="宋体"/>
          <w:sz w:val="24"/>
        </w:rPr>
        <w:t>3、本协议未尽事宜，</w:t>
      </w:r>
      <w:r>
        <w:rPr>
          <w:rFonts w:hint="eastAsia" w:ascii="宋体" w:hAnsi="宋体"/>
          <w:sz w:val="24"/>
          <w:lang w:val="en-US" w:eastAsia="zh-CN"/>
        </w:rPr>
        <w:t>按买方发布的采购文件要求，</w:t>
      </w:r>
      <w:r>
        <w:rPr>
          <w:rFonts w:hint="eastAsia" w:ascii="宋体" w:hAnsi="宋体"/>
          <w:sz w:val="24"/>
        </w:rPr>
        <w:t>双方友好协商解决。</w:t>
      </w:r>
    </w:p>
    <w:p w14:paraId="303B25AC">
      <w:pPr>
        <w:spacing w:line="440" w:lineRule="exact"/>
        <w:ind w:firstLine="319" w:firstLineChars="133"/>
        <w:rPr>
          <w:rFonts w:ascii="宋体" w:hAnsi="宋体"/>
          <w:sz w:val="24"/>
        </w:rPr>
      </w:pPr>
    </w:p>
    <w:p w14:paraId="6E39A491">
      <w:pPr>
        <w:spacing w:line="440" w:lineRule="exact"/>
        <w:ind w:firstLine="319" w:firstLineChars="133"/>
        <w:rPr>
          <w:rFonts w:ascii="宋体" w:hAnsi="宋体"/>
          <w:sz w:val="24"/>
        </w:rPr>
      </w:pPr>
    </w:p>
    <w:p w14:paraId="3D07DA2A">
      <w:pPr>
        <w:rPr>
          <w:b/>
          <w:bCs/>
          <w:sz w:val="24"/>
        </w:rPr>
      </w:pPr>
      <w:r>
        <w:rPr>
          <w:rFonts w:hint="eastAsia" w:ascii="宋体" w:hAnsi="宋体"/>
          <w:b/>
          <w:bCs/>
          <w:sz w:val="24"/>
        </w:rPr>
        <w:t>买方：     石河子大学              卖方：</w:t>
      </w:r>
      <w:r>
        <w:rPr>
          <w:rFonts w:hint="eastAsia" w:ascii="宋体" w:hAnsi="宋体"/>
          <w:b/>
          <w:bCs/>
          <w:sz w:val="24"/>
          <w:lang w:val="en-US" w:eastAsia="zh-CN"/>
        </w:rPr>
        <w:t xml:space="preserve">        </w:t>
      </w:r>
      <w:r>
        <w:rPr>
          <w:rFonts w:hint="eastAsia" w:ascii="宋体" w:hAnsi="宋体" w:eastAsia="宋体" w:cs="Times New Roman"/>
          <w:color w:val="FF0000"/>
          <w:sz w:val="24"/>
          <w:highlight w:val="none"/>
          <w:u w:val="none"/>
          <w:lang w:val="en-US" w:eastAsia="zh-CN"/>
        </w:rPr>
        <w:t>××××</w:t>
      </w:r>
    </w:p>
    <w:p w14:paraId="287E6BF5">
      <w:pPr>
        <w:ind w:firstLine="964" w:firstLineChars="400"/>
        <w:rPr>
          <w:b/>
          <w:bCs/>
          <w:sz w:val="24"/>
        </w:rPr>
      </w:pPr>
      <w:r>
        <w:rPr>
          <w:rFonts w:hint="eastAsia"/>
          <w:b/>
          <w:bCs/>
          <w:sz w:val="24"/>
        </w:rPr>
        <w:t>（签字或盖章）                        （签字或盖章）</w:t>
      </w:r>
    </w:p>
    <w:p w14:paraId="31061DD4">
      <w:pPr>
        <w:ind w:firstLine="964" w:firstLineChars="400"/>
        <w:rPr>
          <w:b/>
          <w:bCs/>
          <w:sz w:val="24"/>
        </w:rPr>
      </w:pPr>
    </w:p>
    <w:p w14:paraId="71CA935A">
      <w:pPr>
        <w:ind w:firstLine="964" w:firstLineChars="400"/>
        <w:rPr>
          <w:b/>
          <w:bCs/>
          <w:sz w:val="24"/>
        </w:rPr>
      </w:pPr>
    </w:p>
    <w:p w14:paraId="191CD8C1">
      <w:pPr>
        <w:rPr>
          <w:b/>
          <w:bCs/>
          <w:sz w:val="24"/>
        </w:rPr>
      </w:pPr>
      <w:r>
        <w:rPr>
          <w:rFonts w:hint="eastAsia" w:ascii="宋体" w:hAnsi="宋体"/>
          <w:color w:val="FF0000"/>
          <w:sz w:val="24"/>
          <w:u w:val="none"/>
        </w:rPr>
        <w:t>××××</w:t>
      </w:r>
      <w:r>
        <w:rPr>
          <w:rFonts w:hint="eastAsia"/>
          <w:b/>
          <w:bCs/>
          <w:sz w:val="24"/>
        </w:rPr>
        <w:t>年</w:t>
      </w:r>
      <w:r>
        <w:rPr>
          <w:rFonts w:hint="eastAsia" w:ascii="宋体" w:hAnsi="宋体"/>
          <w:color w:val="FF0000"/>
          <w:sz w:val="24"/>
          <w:u w:val="none"/>
        </w:rPr>
        <w:t>××</w:t>
      </w:r>
      <w:r>
        <w:rPr>
          <w:rFonts w:hint="eastAsia"/>
          <w:b/>
          <w:bCs/>
          <w:sz w:val="24"/>
        </w:rPr>
        <w:t>月</w:t>
      </w:r>
      <w:r>
        <w:rPr>
          <w:rFonts w:hint="eastAsia" w:ascii="宋体" w:hAnsi="宋体"/>
          <w:color w:val="FF0000"/>
          <w:sz w:val="24"/>
          <w:u w:val="none"/>
        </w:rPr>
        <w:t>××</w:t>
      </w:r>
      <w:r>
        <w:rPr>
          <w:rFonts w:hint="eastAsia"/>
          <w:b/>
          <w:bCs/>
          <w:sz w:val="24"/>
        </w:rPr>
        <w:t xml:space="preserve">日              </w:t>
      </w:r>
      <w:r>
        <w:rPr>
          <w:rFonts w:hint="eastAsia" w:ascii="宋体" w:hAnsi="宋体"/>
          <w:color w:val="FF0000"/>
          <w:sz w:val="24"/>
          <w:u w:val="none"/>
        </w:rPr>
        <w:t>××××</w:t>
      </w:r>
      <w:r>
        <w:rPr>
          <w:rFonts w:hint="eastAsia"/>
          <w:b/>
          <w:bCs/>
          <w:sz w:val="24"/>
        </w:rPr>
        <w:t>年</w:t>
      </w:r>
      <w:r>
        <w:rPr>
          <w:rFonts w:hint="eastAsia" w:ascii="宋体" w:hAnsi="宋体"/>
          <w:color w:val="FF0000"/>
          <w:sz w:val="24"/>
          <w:u w:val="none"/>
        </w:rPr>
        <w:t>××</w:t>
      </w:r>
      <w:r>
        <w:rPr>
          <w:rFonts w:hint="eastAsia"/>
          <w:b/>
          <w:bCs/>
          <w:sz w:val="24"/>
        </w:rPr>
        <w:t>月</w:t>
      </w:r>
      <w:r>
        <w:rPr>
          <w:rFonts w:hint="eastAsia" w:ascii="宋体" w:hAnsi="宋体"/>
          <w:color w:val="FF0000"/>
          <w:sz w:val="24"/>
          <w:u w:val="none"/>
        </w:rPr>
        <w:t>××</w:t>
      </w:r>
      <w:r>
        <w:rPr>
          <w:rFonts w:hint="eastAsia"/>
          <w:b/>
          <w:bCs/>
          <w:sz w:val="24"/>
        </w:rPr>
        <w:t xml:space="preserve">日  </w:t>
      </w:r>
    </w:p>
    <w:p w14:paraId="55F5826E">
      <w:pPr>
        <w:ind w:firstLine="964" w:firstLineChars="400"/>
        <w:rPr>
          <w:b/>
          <w:bCs/>
          <w:sz w:val="24"/>
        </w:rPr>
      </w:pPr>
      <w:r>
        <w:rPr>
          <w:rFonts w:hint="eastAsia"/>
          <w:b/>
          <w:bCs/>
          <w:sz w:val="24"/>
        </w:rPr>
        <w:t xml:space="preserve">  </w:t>
      </w:r>
    </w:p>
    <w:p w14:paraId="623BBFE3">
      <w:pPr>
        <w:ind w:left="6023" w:hanging="6023" w:hangingChars="2500"/>
        <w:rPr>
          <w:b/>
          <w:bCs/>
          <w:sz w:val="24"/>
        </w:rPr>
      </w:pPr>
      <w:r>
        <w:rPr>
          <w:rFonts w:hint="eastAsia"/>
          <w:b/>
          <w:bCs/>
          <w:sz w:val="24"/>
        </w:rPr>
        <w:t xml:space="preserve">地址：新疆石河子市北四路          </w:t>
      </w:r>
      <w:r>
        <w:rPr>
          <w:rFonts w:hint="eastAsia"/>
          <w:b/>
          <w:bCs/>
          <w:sz w:val="24"/>
          <w:lang w:val="en-US" w:eastAsia="zh-CN"/>
        </w:rPr>
        <w:t xml:space="preserve"> </w:t>
      </w:r>
      <w:r>
        <w:rPr>
          <w:rFonts w:hint="eastAsia"/>
          <w:b/>
          <w:bCs/>
          <w:sz w:val="24"/>
        </w:rPr>
        <w:t xml:space="preserve"> 地址：</w:t>
      </w:r>
    </w:p>
    <w:p w14:paraId="6071A6F0">
      <w:pPr>
        <w:ind w:left="6023" w:hanging="6023" w:hangingChars="2500"/>
        <w:rPr>
          <w:b/>
          <w:bCs/>
          <w:sz w:val="24"/>
        </w:rPr>
      </w:pPr>
      <w:r>
        <w:rPr>
          <w:rFonts w:hint="eastAsia"/>
          <w:b/>
          <w:bCs/>
          <w:sz w:val="24"/>
        </w:rPr>
        <w:t>邮政编码：832003                    邮政编码：</w:t>
      </w:r>
    </w:p>
    <w:p w14:paraId="37A5196F">
      <w:pPr>
        <w:ind w:left="6264" w:hanging="6264" w:hangingChars="2600"/>
        <w:rPr>
          <w:b/>
          <w:bCs/>
          <w:sz w:val="24"/>
        </w:rPr>
      </w:pPr>
      <w:r>
        <w:rPr>
          <w:rFonts w:hint="eastAsia"/>
          <w:b/>
          <w:bCs/>
          <w:sz w:val="24"/>
        </w:rPr>
        <w:t>法定代表人(签字或盖章）:             法定代表人(签字或盖章）:</w:t>
      </w:r>
    </w:p>
    <w:p w14:paraId="3BC32EA6">
      <w:pPr>
        <w:ind w:firstLine="4337" w:firstLineChars="1800"/>
        <w:rPr>
          <w:b/>
          <w:bCs/>
          <w:sz w:val="24"/>
        </w:rPr>
      </w:pPr>
      <w:r>
        <w:rPr>
          <w:rFonts w:hint="eastAsia"/>
          <w:b/>
          <w:bCs/>
          <w:sz w:val="24"/>
        </w:rPr>
        <w:t>授权委托人（签字或盖章）：</w:t>
      </w:r>
    </w:p>
    <w:p w14:paraId="744A97C5">
      <w:pPr>
        <w:ind w:firstLine="5301" w:firstLineChars="2200"/>
        <w:rPr>
          <w:b/>
          <w:bCs/>
          <w:sz w:val="24"/>
        </w:rPr>
      </w:pPr>
    </w:p>
    <w:p w14:paraId="2932A540">
      <w:pPr>
        <w:rPr>
          <w:rFonts w:hint="eastAsia" w:ascii="宋体" w:hAnsi="宋体"/>
          <w:color w:val="FF0000"/>
          <w:sz w:val="24"/>
          <w:u w:val="none"/>
        </w:rPr>
      </w:pPr>
      <w:r>
        <w:rPr>
          <w:rFonts w:hint="eastAsia"/>
          <w:b/>
          <w:bCs/>
          <w:sz w:val="24"/>
        </w:rPr>
        <w:t>联系人：</w:t>
      </w:r>
      <w:r>
        <w:rPr>
          <w:rFonts w:hint="eastAsia" w:ascii="宋体" w:hAnsi="宋体"/>
          <w:color w:val="FF0000"/>
          <w:sz w:val="24"/>
          <w:u w:val="none"/>
        </w:rPr>
        <w:t>××××</w:t>
      </w:r>
      <w:r>
        <w:rPr>
          <w:rFonts w:hint="eastAsia"/>
          <w:b/>
          <w:bCs/>
          <w:sz w:val="24"/>
        </w:rPr>
        <w:t xml:space="preserve">                    联系人：</w:t>
      </w:r>
      <w:r>
        <w:rPr>
          <w:rFonts w:hint="eastAsia" w:ascii="宋体" w:hAnsi="宋体"/>
          <w:color w:val="FF0000"/>
          <w:sz w:val="24"/>
          <w:u w:val="none"/>
        </w:rPr>
        <w:t>××××</w:t>
      </w:r>
    </w:p>
    <w:p w14:paraId="2D126EFE">
      <w:pPr>
        <w:rPr>
          <w:b/>
          <w:bCs/>
          <w:sz w:val="24"/>
        </w:rPr>
      </w:pPr>
      <w:r>
        <w:rPr>
          <w:rFonts w:hint="eastAsia"/>
          <w:b/>
          <w:bCs/>
          <w:sz w:val="24"/>
        </w:rPr>
        <w:t>联系电话：</w:t>
      </w:r>
      <w:r>
        <w:rPr>
          <w:rFonts w:hint="eastAsia" w:ascii="宋体" w:hAnsi="宋体" w:eastAsia="宋体" w:cs="Times New Roman"/>
          <w:color w:val="FF0000"/>
          <w:sz w:val="24"/>
          <w:highlight w:val="none"/>
          <w:u w:val="none"/>
          <w:lang w:val="en-US" w:eastAsia="zh-CN"/>
        </w:rPr>
        <w:t>××</w:t>
      </w:r>
      <w:r>
        <w:rPr>
          <w:rFonts w:hint="eastAsia" w:ascii="宋体" w:hAnsi="宋体"/>
          <w:color w:val="FF0000"/>
          <w:sz w:val="24"/>
          <w:u w:val="none"/>
        </w:rPr>
        <w:t>××××</w:t>
      </w:r>
      <w:r>
        <w:rPr>
          <w:rFonts w:hint="eastAsia"/>
          <w:b/>
          <w:bCs/>
          <w:sz w:val="24"/>
        </w:rPr>
        <w:t xml:space="preserve">              联系电话：</w:t>
      </w:r>
      <w:r>
        <w:rPr>
          <w:rFonts w:hint="eastAsia" w:ascii="宋体" w:hAnsi="宋体" w:eastAsia="宋体" w:cs="Times New Roman"/>
          <w:color w:val="FF0000"/>
          <w:sz w:val="24"/>
          <w:highlight w:val="none"/>
          <w:u w:val="none"/>
          <w:lang w:val="en-US" w:eastAsia="zh-CN"/>
        </w:rPr>
        <w:t>××</w:t>
      </w:r>
      <w:r>
        <w:rPr>
          <w:rFonts w:hint="eastAsia" w:ascii="宋体" w:hAnsi="宋体"/>
          <w:color w:val="FF0000"/>
          <w:sz w:val="24"/>
          <w:u w:val="none"/>
        </w:rPr>
        <w:t>××××</w:t>
      </w:r>
    </w:p>
    <w:p w14:paraId="57E9A2A3">
      <w:pPr>
        <w:ind w:left="5542" w:hanging="5542" w:hangingChars="2300"/>
        <w:rPr>
          <w:b/>
          <w:bCs/>
          <w:sz w:val="24"/>
        </w:rPr>
      </w:pPr>
      <w:r>
        <w:rPr>
          <w:rFonts w:hint="eastAsia"/>
          <w:b/>
          <w:bCs/>
          <w:sz w:val="24"/>
        </w:rPr>
        <w:t>开户银行：中国银行石河子大学支行    开户银行：</w:t>
      </w:r>
    </w:p>
    <w:p w14:paraId="277AA7C4">
      <w:pPr>
        <w:rPr>
          <w:b/>
          <w:bCs/>
          <w:sz w:val="24"/>
        </w:rPr>
      </w:pPr>
    </w:p>
    <w:p w14:paraId="50178A19">
      <w:pPr>
        <w:rPr>
          <w:b/>
          <w:bCs/>
          <w:sz w:val="24"/>
        </w:rPr>
      </w:pPr>
      <w:r>
        <w:rPr>
          <w:rFonts w:hint="eastAsia"/>
          <w:b/>
          <w:bCs/>
          <w:sz w:val="24"/>
        </w:rPr>
        <w:t>账号：</w:t>
      </w:r>
      <w:r>
        <w:rPr>
          <w:rFonts w:hint="eastAsia" w:ascii="宋体" w:hAnsi="宋体"/>
          <w:b/>
          <w:bCs/>
          <w:sz w:val="24"/>
        </w:rPr>
        <w:t xml:space="preserve">107604669455                  </w:t>
      </w:r>
      <w:r>
        <w:rPr>
          <w:rFonts w:hint="eastAsia"/>
          <w:b/>
          <w:bCs/>
          <w:sz w:val="24"/>
        </w:rPr>
        <w:t>账号：</w:t>
      </w:r>
    </w:p>
    <w:p w14:paraId="42096884">
      <w:pPr>
        <w:rPr>
          <w:rFonts w:hint="eastAsia"/>
          <w:b/>
          <w:bCs/>
          <w:sz w:val="24"/>
        </w:rPr>
      </w:pPr>
      <w:r>
        <w:rPr>
          <w:rFonts w:hint="eastAsia"/>
          <w:b/>
          <w:bCs/>
          <w:sz w:val="24"/>
        </w:rPr>
        <w:t>税号：</w:t>
      </w:r>
      <w:r>
        <w:rPr>
          <w:rFonts w:hint="eastAsia" w:ascii="宋体" w:hAnsi="宋体"/>
          <w:b/>
          <w:bCs/>
          <w:sz w:val="24"/>
        </w:rPr>
        <w:t xml:space="preserve">12990000458493855B            </w:t>
      </w:r>
      <w:r>
        <w:rPr>
          <w:rFonts w:hint="eastAsia"/>
          <w:b/>
          <w:bCs/>
          <w:sz w:val="24"/>
        </w:rPr>
        <w:t xml:space="preserve">税号： </w:t>
      </w:r>
    </w:p>
    <w:p w14:paraId="4162ABE9">
      <w:pPr>
        <w:rPr>
          <w:rFonts w:hint="eastAsia"/>
          <w:b/>
          <w:bCs/>
          <w:sz w:val="24"/>
        </w:rPr>
      </w:pPr>
    </w:p>
    <w:p w14:paraId="244BE3D3">
      <w:pPr>
        <w:rPr>
          <w:rFonts w:hint="eastAsia" w:eastAsia="宋体"/>
          <w:b/>
          <w:bCs/>
          <w:sz w:val="24"/>
          <w:lang w:val="en-US" w:eastAsia="zh-CN"/>
        </w:rPr>
      </w:pPr>
      <w:r>
        <w:rPr>
          <w:rFonts w:hint="eastAsia"/>
          <w:b/>
          <w:bCs/>
          <w:sz w:val="24"/>
          <w:lang w:val="en-US" w:eastAsia="zh-CN"/>
        </w:rPr>
        <w:t>附件：xxxxxxxxxx采购要求及验收标准</w:t>
      </w:r>
    </w:p>
    <w:p w14:paraId="44210BFC">
      <w:pPr>
        <w:rPr>
          <w:b/>
          <w:bCs/>
          <w:sz w:val="24"/>
        </w:rPr>
      </w:pPr>
    </w:p>
    <w:p w14:paraId="39A830EA">
      <w:pPr>
        <w:rPr>
          <w:b/>
          <w:bCs/>
          <w:sz w:val="24"/>
        </w:rPr>
      </w:pPr>
    </w:p>
    <w:p w14:paraId="6F56A248">
      <w:pPr>
        <w:rPr>
          <w:b/>
          <w:bCs/>
          <w:sz w:val="24"/>
        </w:rPr>
      </w:pPr>
    </w:p>
    <w:p w14:paraId="02BBB987">
      <w:pPr>
        <w:ind w:firstLine="723" w:firstLineChars="200"/>
        <w:jc w:val="center"/>
        <w:rPr>
          <w:rFonts w:ascii="仿宋" w:hAnsi="仿宋" w:eastAsia="仿宋"/>
          <w:b/>
          <w:sz w:val="36"/>
          <w:szCs w:val="36"/>
        </w:rPr>
      </w:pPr>
      <w:r>
        <w:rPr>
          <w:rFonts w:hint="eastAsia" w:ascii="仿宋" w:hAnsi="仿宋" w:eastAsia="仿宋"/>
          <w:b/>
          <w:sz w:val="36"/>
          <w:szCs w:val="36"/>
        </w:rPr>
        <w:t>供应商廉洁自律承诺书</w:t>
      </w:r>
    </w:p>
    <w:p w14:paraId="1C7A53F8">
      <w:pPr>
        <w:spacing w:line="520" w:lineRule="exact"/>
        <w:jc w:val="left"/>
        <w:rPr>
          <w:rFonts w:ascii="仿宋" w:hAnsi="仿宋" w:eastAsia="仿宋"/>
          <w:sz w:val="28"/>
          <w:szCs w:val="28"/>
        </w:rPr>
      </w:pPr>
      <w:r>
        <w:rPr>
          <w:rFonts w:hint="eastAsia" w:ascii="仿宋" w:hAnsi="仿宋" w:eastAsia="仿宋"/>
          <w:sz w:val="28"/>
          <w:szCs w:val="28"/>
        </w:rPr>
        <w:t>饮食中心：</w:t>
      </w:r>
    </w:p>
    <w:p w14:paraId="30EA0366">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本公司自愿与饮食中心长久合作，互惠共赢。为规范采购活动及合同履行，确保采购活动的公开、公正、公平，从源头上预防和遏制违纪违法问题的发生，特承诺如下：</w:t>
      </w:r>
    </w:p>
    <w:p w14:paraId="4ED7E80F">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一、在与饮食中心业务往来合作过程中，严格遵守国家法律法规及行业自律规定，坚持公平、公正、公开、诚实信用的原则，绝不做损害双方利益的事。</w:t>
      </w:r>
    </w:p>
    <w:p w14:paraId="089B6144">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二、在与饮食中心合作期间，不以任何理由向饮食中心人员及其亲属行贿，包括请吃喝、娱乐、送钱、物、购物卡、有价证券、免费提供劳务、支付应由个人支付的各种费用。</w:t>
      </w:r>
    </w:p>
    <w:p w14:paraId="742DA649">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三、不与饮食中心人员及其亲属从事合作项目相关的物资买卖及中介活动。</w:t>
      </w:r>
    </w:p>
    <w:p w14:paraId="4DF0CAA1">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 xml:space="preserve"> 四、不与其他竞卖人相互串标，不采取任何手段排挤其他竞卖人参与公平竞争和损害饮食中心利益。</w:t>
      </w:r>
    </w:p>
    <w:p w14:paraId="12982F3D">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五、不私下接触饮食中心人员，不以弄虚作假的方式参加竞卖。</w:t>
      </w:r>
    </w:p>
    <w:p w14:paraId="11983640">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六、积极配合饮食中心的调查、检查、调研等工作，及时提供相关资料和客观信息。</w:t>
      </w:r>
    </w:p>
    <w:p w14:paraId="582CBED3">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七、若有饮食中心人员提出违纪要求或有其它违纪违法问题，向饮食中心监察部门举报。</w:t>
      </w:r>
    </w:p>
    <w:p w14:paraId="0BC46330">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八、若违反上述条款，饮食中心有权立即终止与我单位的合作，并列入饮食中心黑名单，永久取消供应商资格。</w:t>
      </w:r>
    </w:p>
    <w:p w14:paraId="6F2C2ADA">
      <w:pPr>
        <w:spacing w:line="520" w:lineRule="exact"/>
        <w:jc w:val="left"/>
        <w:rPr>
          <w:rFonts w:ascii="仿宋" w:hAnsi="仿宋" w:eastAsia="仿宋"/>
          <w:sz w:val="28"/>
          <w:szCs w:val="28"/>
        </w:rPr>
      </w:pPr>
    </w:p>
    <w:p w14:paraId="4D2CE38A">
      <w:pPr>
        <w:spacing w:line="520" w:lineRule="exact"/>
        <w:ind w:right="700" w:firstLine="2240" w:firstLineChars="800"/>
        <w:rPr>
          <w:rFonts w:ascii="仿宋" w:hAnsi="仿宋" w:eastAsia="仿宋"/>
          <w:sz w:val="28"/>
          <w:szCs w:val="28"/>
        </w:rPr>
      </w:pPr>
      <w:r>
        <w:rPr>
          <w:rFonts w:hint="eastAsia" w:ascii="仿宋" w:hAnsi="仿宋" w:eastAsia="仿宋"/>
          <w:sz w:val="28"/>
          <w:szCs w:val="28"/>
        </w:rPr>
        <w:t xml:space="preserve">              供应商单位（盖章） </w:t>
      </w:r>
    </w:p>
    <w:p w14:paraId="105922F5">
      <w:pPr>
        <w:spacing w:line="520" w:lineRule="exact"/>
        <w:ind w:right="280" w:firstLine="2240" w:firstLineChars="8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宋体" w:hAnsi="宋体"/>
          <w:color w:val="FF0000"/>
          <w:sz w:val="24"/>
          <w:u w:val="none"/>
        </w:rPr>
        <w:t>××××</w:t>
      </w:r>
      <w:r>
        <w:rPr>
          <w:rFonts w:hint="eastAsia" w:ascii="仿宋" w:hAnsi="仿宋" w:eastAsia="仿宋"/>
          <w:sz w:val="28"/>
          <w:szCs w:val="28"/>
        </w:rPr>
        <w:t>年</w:t>
      </w:r>
      <w:r>
        <w:rPr>
          <w:rFonts w:hint="eastAsia" w:ascii="宋体" w:hAnsi="宋体"/>
          <w:color w:val="FF0000"/>
          <w:sz w:val="24"/>
          <w:u w:val="none"/>
        </w:rPr>
        <w:t>××</w:t>
      </w:r>
      <w:r>
        <w:rPr>
          <w:rFonts w:hint="eastAsia" w:ascii="仿宋" w:hAnsi="仿宋" w:eastAsia="仿宋"/>
          <w:sz w:val="28"/>
          <w:szCs w:val="28"/>
        </w:rPr>
        <w:t>月</w:t>
      </w:r>
      <w:r>
        <w:rPr>
          <w:rFonts w:hint="eastAsia" w:ascii="宋体" w:hAnsi="宋体"/>
          <w:color w:val="FF0000"/>
          <w:sz w:val="24"/>
          <w:u w:val="none"/>
        </w:rPr>
        <w:t>××</w:t>
      </w:r>
      <w:r>
        <w:rPr>
          <w:rFonts w:hint="eastAsia" w:ascii="仿宋" w:hAnsi="仿宋" w:eastAsia="仿宋"/>
          <w:sz w:val="28"/>
          <w:szCs w:val="28"/>
        </w:rPr>
        <w:t>日</w:t>
      </w:r>
    </w:p>
    <w:p w14:paraId="044F9C06">
      <w:pPr>
        <w:spacing w:line="520" w:lineRule="exact"/>
        <w:ind w:right="280" w:firstLine="2240" w:firstLineChars="800"/>
        <w:rPr>
          <w:rFonts w:ascii="仿宋" w:hAnsi="仿宋" w:eastAsia="仿宋"/>
          <w:sz w:val="28"/>
          <w:szCs w:val="28"/>
        </w:rPr>
      </w:pPr>
    </w:p>
    <w:p w14:paraId="35F6F638">
      <w:pPr>
        <w:spacing w:line="520" w:lineRule="exact"/>
        <w:ind w:right="280"/>
        <w:jc w:val="center"/>
        <w:rPr>
          <w:rFonts w:ascii="仿宋" w:hAnsi="仿宋" w:eastAsia="仿宋"/>
          <w:sz w:val="28"/>
          <w:szCs w:val="28"/>
        </w:rPr>
      </w:pPr>
      <w:r>
        <w:rPr>
          <w:rFonts w:hint="eastAsia" w:ascii="仿宋" w:hAnsi="仿宋" w:eastAsia="仿宋"/>
          <w:sz w:val="28"/>
          <w:szCs w:val="28"/>
        </w:rPr>
        <w:t>附中标通知书</w:t>
      </w:r>
    </w:p>
    <w:p w14:paraId="0BE0AF19">
      <w:pPr>
        <w:ind w:left="5250" w:hanging="5250" w:hangingChars="2500"/>
      </w:pPr>
    </w:p>
    <w:p w14:paraId="4287876E">
      <w:pPr>
        <w:ind w:left="5250" w:hanging="5250" w:hangingChars="2500"/>
      </w:pPr>
    </w:p>
    <w:p w14:paraId="3FF61611">
      <w:pPr>
        <w:ind w:left="5250" w:hanging="5250" w:hangingChars="2500"/>
      </w:pPr>
    </w:p>
    <w:p w14:paraId="62B3A1F8">
      <w:pPr>
        <w:ind w:left="5250" w:hanging="5250" w:hangingChars="2500"/>
      </w:pPr>
    </w:p>
    <w:p w14:paraId="1FE5C6F8">
      <w:pPr>
        <w:ind w:left="5250" w:hanging="5250" w:hangingChars="2500"/>
      </w:pPr>
    </w:p>
    <w:p w14:paraId="5AA2C81D">
      <w:pPr>
        <w:ind w:left="5250" w:hanging="5250" w:hangingChars="2500"/>
      </w:pPr>
    </w:p>
    <w:p w14:paraId="481FE528">
      <w:pPr>
        <w:ind w:left="5250" w:hanging="5250" w:hangingChars="2500"/>
      </w:pPr>
    </w:p>
    <w:p w14:paraId="14DE0B62">
      <w:pPr>
        <w:ind w:left="5250" w:hanging="5250" w:hangingChars="2500"/>
      </w:pPr>
    </w:p>
    <w:p w14:paraId="22C0464C">
      <w:pPr>
        <w:ind w:left="5250" w:hanging="5250" w:hangingChars="2500"/>
      </w:pPr>
    </w:p>
    <w:p w14:paraId="1C7C126B">
      <w:pPr>
        <w:ind w:left="5250" w:hanging="5250" w:hangingChars="2500"/>
      </w:pPr>
    </w:p>
    <w:p w14:paraId="00EE65CD">
      <w:pPr>
        <w:ind w:left="5250" w:hanging="5250" w:hangingChars="2500"/>
      </w:pPr>
    </w:p>
    <w:p w14:paraId="5C41ECBD">
      <w:pPr>
        <w:ind w:left="5250" w:hanging="5250" w:hangingChars="2500"/>
      </w:pPr>
    </w:p>
    <w:p w14:paraId="6AEC1B60">
      <w:pPr>
        <w:ind w:left="5250" w:hanging="5250" w:hangingChars="2500"/>
      </w:pPr>
    </w:p>
    <w:p w14:paraId="7489C8AD">
      <w:pPr>
        <w:ind w:left="5250" w:hanging="5250" w:hangingChars="2500"/>
      </w:pPr>
    </w:p>
    <w:p w14:paraId="46DD2442">
      <w:pPr>
        <w:ind w:left="5250" w:hanging="5250" w:hangingChars="2500"/>
      </w:pPr>
    </w:p>
    <w:p w14:paraId="29E864E5">
      <w:pPr>
        <w:ind w:left="5250" w:hanging="5250" w:hangingChars="2500"/>
      </w:pPr>
    </w:p>
    <w:p w14:paraId="45EE6FD0">
      <w:pPr>
        <w:ind w:left="5250" w:hanging="5250" w:hangingChars="2500"/>
      </w:pPr>
    </w:p>
    <w:p w14:paraId="50B0916D">
      <w:pPr>
        <w:ind w:left="5250" w:hanging="5250" w:hangingChars="2500"/>
      </w:pPr>
    </w:p>
    <w:p w14:paraId="1C9E443C">
      <w:pPr>
        <w:ind w:left="5250" w:hanging="5250" w:hangingChars="2500"/>
      </w:pPr>
    </w:p>
    <w:p w14:paraId="5FEBF2E4">
      <w:pPr>
        <w:ind w:left="5250" w:hanging="5250" w:hangingChars="2500"/>
      </w:pPr>
    </w:p>
    <w:p w14:paraId="5560A550">
      <w:pPr>
        <w:ind w:left="5250" w:hanging="5250" w:hangingChars="2500"/>
      </w:pPr>
    </w:p>
    <w:p w14:paraId="2FE7FBBD">
      <w:pPr>
        <w:ind w:left="5250" w:hanging="5250" w:hangingChars="2500"/>
      </w:pPr>
    </w:p>
    <w:p w14:paraId="04024201">
      <w:pPr>
        <w:ind w:left="5250" w:hanging="5250" w:hangingChars="2500"/>
      </w:pPr>
    </w:p>
    <w:p w14:paraId="483CFE00">
      <w:pPr>
        <w:ind w:left="5250" w:hanging="5250" w:hangingChars="2500"/>
      </w:pPr>
    </w:p>
    <w:p w14:paraId="612908CD">
      <w:pPr>
        <w:ind w:left="5250" w:hanging="5250" w:hangingChars="2500"/>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S" w:date="2025-06-16T09:59:21Z" w:initials="">
    <w:p w14:paraId="7E92AA10">
      <w:pPr>
        <w:pStyle w:val="2"/>
        <w:rPr>
          <w:rFonts w:hint="default" w:eastAsia="宋体"/>
          <w:lang w:val="en-US" w:eastAsia="zh-CN"/>
        </w:rPr>
      </w:pPr>
      <w:r>
        <w:rPr>
          <w:rFonts w:hint="eastAsia"/>
          <w:lang w:val="en-US" w:eastAsia="zh-CN"/>
        </w:rPr>
        <w:t>将食品原材料替换为实际采购货物的名称</w:t>
      </w:r>
    </w:p>
  </w:comment>
  <w:comment w:id="1" w:author="HS" w:date="2025-06-16T10:05:04Z" w:initials="">
    <w:p w14:paraId="F7BB13AD">
      <w:pPr>
        <w:pStyle w:val="2"/>
        <w:rPr>
          <w:rFonts w:hint="default" w:eastAsia="宋体"/>
          <w:lang w:val="en-US" w:eastAsia="zh-CN"/>
        </w:rPr>
      </w:pPr>
      <w:r>
        <w:rPr>
          <w:rFonts w:hint="eastAsia"/>
          <w:lang w:val="en-US" w:eastAsia="zh-CN"/>
        </w:rPr>
        <w:t>如无需缴纳保证金，建议删除，并对应修改违约责任中涉及履约保证金的</w:t>
      </w:r>
    </w:p>
  </w:comment>
  <w:comment w:id="2" w:author="HS" w:date="2025-06-16T10:12:46Z" w:initials="">
    <w:p w14:paraId="55CF0504">
      <w:pPr>
        <w:pStyle w:val="2"/>
        <w:rPr>
          <w:rFonts w:hint="default" w:eastAsia="宋体"/>
          <w:lang w:val="en-US" w:eastAsia="zh-CN"/>
        </w:rPr>
      </w:pPr>
      <w:r>
        <w:rPr>
          <w:rFonts w:hint="eastAsia"/>
          <w:lang w:val="en-US" w:eastAsia="zh-CN"/>
        </w:rPr>
        <w:t>如无履约保证金，建议修改为：违约金可由甲方直接从乙方货款中扣除。</w:t>
      </w:r>
    </w:p>
  </w:comment>
  <w:comment w:id="3" w:author="HS" w:date="2025-06-16T10:13:18Z" w:initials="">
    <w:p w14:paraId="EFEE2B50">
      <w:pPr>
        <w:pStyle w:val="2"/>
        <w:rPr>
          <w:rFonts w:hint="default" w:eastAsia="宋体"/>
          <w:lang w:val="en-US" w:eastAsia="zh-CN"/>
        </w:rPr>
      </w:pPr>
      <w:r>
        <w:rPr>
          <w:rFonts w:hint="eastAsia"/>
          <w:lang w:val="en-US" w:eastAsia="zh-CN"/>
        </w:rPr>
        <w:t>如无履约保证金，建议删除</w:t>
      </w:r>
    </w:p>
  </w:comment>
  <w:comment w:id="4" w:author="HS" w:date="2025-06-16T10:13:55Z" w:initials="">
    <w:p w14:paraId="B9FEF4B1">
      <w:pPr>
        <w:pStyle w:val="2"/>
        <w:rPr>
          <w:rFonts w:hint="eastAsia" w:eastAsia="宋体"/>
          <w:lang w:eastAsia="zh-CN"/>
        </w:rPr>
      </w:pPr>
      <w:r>
        <w:rPr>
          <w:rFonts w:hint="eastAsia" w:ascii="宋体" w:hAnsi="宋体"/>
          <w:sz w:val="24"/>
          <w:lang w:val="en-US" w:eastAsia="zh-CN"/>
        </w:rPr>
        <w:t>如无履约保证金，建议修改为：直接从应付乙方的货款</w:t>
      </w:r>
      <w:r>
        <w:rPr>
          <w:rFonts w:hint="eastAsia" w:ascii="宋体" w:hAnsi="宋体"/>
          <w:sz w:val="24"/>
        </w:rPr>
        <w:t>中扣除</w:t>
      </w:r>
      <w:r>
        <w:rPr>
          <w:rFonts w:hint="eastAsia" w:ascii="宋体" w:hAnsi="宋体"/>
          <w:sz w:val="24"/>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92AA10" w15:done="0"/>
  <w15:commentEx w15:paraId="F7BB13AD" w15:done="0"/>
  <w15:commentEx w15:paraId="55CF0504" w15:done="0"/>
  <w15:commentEx w15:paraId="EFEE2B50" w15:done="0"/>
  <w15:commentEx w15:paraId="B9FEF4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F25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3144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03144E">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S">
    <w15:presenceInfo w15:providerId="WPS Office" w15:userId="338861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GVmYTM0MWE2NWY1YWJhODExOTQwMDA5MDZiNGMifQ=="/>
  </w:docVars>
  <w:rsids>
    <w:rsidRoot w:val="2BF66295"/>
    <w:rsid w:val="003C70D2"/>
    <w:rsid w:val="003E195D"/>
    <w:rsid w:val="00A85E47"/>
    <w:rsid w:val="00C32A7E"/>
    <w:rsid w:val="00DD6551"/>
    <w:rsid w:val="00F17317"/>
    <w:rsid w:val="00FB5B27"/>
    <w:rsid w:val="05D34D0C"/>
    <w:rsid w:val="065C578B"/>
    <w:rsid w:val="0B3174DE"/>
    <w:rsid w:val="118B5473"/>
    <w:rsid w:val="11E51AFE"/>
    <w:rsid w:val="132F45E3"/>
    <w:rsid w:val="153B647D"/>
    <w:rsid w:val="1F625456"/>
    <w:rsid w:val="27B1669B"/>
    <w:rsid w:val="2BF66295"/>
    <w:rsid w:val="2C38609A"/>
    <w:rsid w:val="2C500813"/>
    <w:rsid w:val="2F590507"/>
    <w:rsid w:val="30733EAB"/>
    <w:rsid w:val="359D606E"/>
    <w:rsid w:val="36D60269"/>
    <w:rsid w:val="37571C23"/>
    <w:rsid w:val="3FEA1746"/>
    <w:rsid w:val="419F0AED"/>
    <w:rsid w:val="44155355"/>
    <w:rsid w:val="476804A9"/>
    <w:rsid w:val="4A0105BE"/>
    <w:rsid w:val="4A4641C4"/>
    <w:rsid w:val="4DB373A1"/>
    <w:rsid w:val="57174680"/>
    <w:rsid w:val="5A196D06"/>
    <w:rsid w:val="5E196B67"/>
    <w:rsid w:val="60B46A9C"/>
    <w:rsid w:val="624F3905"/>
    <w:rsid w:val="631C4C04"/>
    <w:rsid w:val="65293EFC"/>
    <w:rsid w:val="68220E76"/>
    <w:rsid w:val="692E211D"/>
    <w:rsid w:val="6EA36ACE"/>
    <w:rsid w:val="70A746A3"/>
    <w:rsid w:val="BBDFA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4707</Words>
  <Characters>4773</Characters>
  <Lines>39</Lines>
  <Paragraphs>11</Paragraphs>
  <TotalTime>4</TotalTime>
  <ScaleCrop>false</ScaleCrop>
  <LinksUpToDate>false</LinksUpToDate>
  <CharactersWithSpaces>5063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2023-03-30T11:12:00Z</dcterms:created>
  <dc:creator>英</dc:creator>
  <cp:lastModifiedBy>周祖光</cp:lastModifiedBy>
  <cp:lastPrinted>2024-02-02T13:40:00Z</cp:lastPrinted>
  <dcterms:modified xsi:type="dcterms:W3CDTF">2025-06-18T02:40:43Z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793D19786AD5F1C9427E4F68D32467DC_43</vt:lpwstr>
  </property>
  <property fmtid="{D5CDD505-2E9C-101B-9397-08002B2CF9AE}" pid="4" name="KSOTemplateDocerSaveRecord">
    <vt:lpwstr>eyJoZGlkIjoiNmRlNzhkODg4YjZjMjFkZDY2ZmYyYWZmNmRmOTQ5NzciLCJ1c2VySWQiOiIxNjczMDgwMjc2In0=</vt:lpwstr>
  </property>
</Properties>
</file>